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15" w:rsidRDefault="00264D15" w:rsidP="001F2E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Příloha č. 5 závěrečného účtu Stříbrského regionu </w:t>
      </w:r>
    </w:p>
    <w:p w:rsidR="00264D15" w:rsidRDefault="00A83FA9" w:rsidP="001F2E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5303520</wp:posOffset>
            </wp:positionH>
            <wp:positionV relativeFrom="paragraph">
              <wp:posOffset>176530</wp:posOffset>
            </wp:positionV>
            <wp:extent cx="1019175" cy="981075"/>
            <wp:effectExtent l="0" t="0" r="9525" b="9525"/>
            <wp:wrapTight wrapText="bothSides">
              <wp:wrapPolygon edited="0">
                <wp:start x="0" y="0"/>
                <wp:lineTo x="0" y="21390"/>
                <wp:lineTo x="21398" y="21390"/>
                <wp:lineTo x="21398" y="0"/>
                <wp:lineTo x="0" y="0"/>
              </wp:wrapPolygon>
            </wp:wrapTight>
            <wp:docPr id="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D15">
        <w:rPr>
          <w:rFonts w:ascii="Arial" w:hAnsi="Arial" w:cs="Arial"/>
          <w:b/>
          <w:sz w:val="32"/>
          <w:szCs w:val="32"/>
        </w:rPr>
        <w:t>za rok 2020</w:t>
      </w:r>
    </w:p>
    <w:p w:rsidR="00264D15" w:rsidRPr="00331104" w:rsidRDefault="00264D15" w:rsidP="0025759A">
      <w:pPr>
        <w:autoSpaceDE w:val="0"/>
        <w:autoSpaceDN w:val="0"/>
        <w:adjustRightInd w:val="0"/>
        <w:jc w:val="center"/>
        <w:rPr>
          <w:rFonts w:ascii="ItcSymbolCE-Bold" w:hAnsi="ItcSymbolCE-Bold" w:cs="ItcSymbolCE-Bold"/>
          <w:b/>
          <w:bCs/>
          <w:szCs w:val="24"/>
        </w:rPr>
      </w:pPr>
    </w:p>
    <w:p w:rsidR="00264D15" w:rsidRPr="00331104" w:rsidRDefault="00264D15" w:rsidP="0025759A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264D15" w:rsidRPr="00331104" w:rsidRDefault="00264D15" w:rsidP="002B42C2">
      <w:pPr>
        <w:autoSpaceDE w:val="0"/>
        <w:autoSpaceDN w:val="0"/>
        <w:adjustRightInd w:val="0"/>
        <w:spacing w:after="120"/>
        <w:jc w:val="center"/>
        <w:rPr>
          <w:b/>
          <w:bCs/>
          <w:szCs w:val="24"/>
        </w:rPr>
      </w:pPr>
    </w:p>
    <w:p w:rsidR="00264D15" w:rsidRPr="00331104" w:rsidRDefault="00264D15" w:rsidP="002B42C2">
      <w:pPr>
        <w:autoSpaceDE w:val="0"/>
        <w:autoSpaceDN w:val="0"/>
        <w:adjustRightInd w:val="0"/>
        <w:spacing w:after="120"/>
        <w:jc w:val="center"/>
        <w:rPr>
          <w:rFonts w:ascii="Batang" w:eastAsia="Batang" w:hAnsi="Batang"/>
          <w:b/>
          <w:bCs/>
          <w:szCs w:val="24"/>
        </w:rPr>
      </w:pPr>
    </w:p>
    <w:p w:rsidR="00264D15" w:rsidRPr="00331104" w:rsidRDefault="00264D15" w:rsidP="002B42C2">
      <w:pPr>
        <w:autoSpaceDE w:val="0"/>
        <w:autoSpaceDN w:val="0"/>
        <w:adjustRightInd w:val="0"/>
        <w:spacing w:after="120"/>
        <w:jc w:val="center"/>
        <w:rPr>
          <w:rFonts w:eastAsia="Batang"/>
          <w:b/>
          <w:bCs/>
          <w:szCs w:val="24"/>
        </w:rPr>
      </w:pPr>
      <w:r w:rsidRPr="00331104">
        <w:rPr>
          <w:rFonts w:eastAsia="Batang"/>
          <w:b/>
          <w:bCs/>
          <w:szCs w:val="24"/>
        </w:rPr>
        <w:t>ZPRÁVA O VÝSLEDKU PŘEZKOUMÁNÍ HOSPODAŘENÍ</w:t>
      </w:r>
    </w:p>
    <w:p w:rsidR="00264D15" w:rsidRPr="00331104" w:rsidRDefault="00264D15" w:rsidP="00C05638">
      <w:pPr>
        <w:autoSpaceDE w:val="0"/>
        <w:autoSpaceDN w:val="0"/>
        <w:adjustRightInd w:val="0"/>
        <w:rPr>
          <w:rFonts w:eastAsia="Batang"/>
          <w:b/>
          <w:bCs/>
          <w:szCs w:val="24"/>
        </w:rPr>
      </w:pPr>
    </w:p>
    <w:p w:rsidR="00264D15" w:rsidRPr="00331104" w:rsidRDefault="00264D15" w:rsidP="00155551">
      <w:pPr>
        <w:autoSpaceDE w:val="0"/>
        <w:autoSpaceDN w:val="0"/>
        <w:adjustRightInd w:val="0"/>
        <w:rPr>
          <w:rFonts w:eastAsia="Batang"/>
          <w:szCs w:val="24"/>
        </w:rPr>
      </w:pPr>
      <w:r w:rsidRPr="00331104">
        <w:rPr>
          <w:rFonts w:eastAsia="Batang"/>
          <w:szCs w:val="24"/>
        </w:rPr>
        <w:t xml:space="preserve">podle zákona č. 93/2009 Sb., o auditorech a o změně některých zákonů, ve znění pozdějších předpisů, auditorského standardu č. 52, dalších relevantních přepisů vydaných Komorou auditorů České republiky, podle ustanovení § 42 zákona č. 128/2000 Sb., o obcích (obecní zřízení), ve znění pozdějších předpisů a podle ustanovení § 10 zákona č. 420/2004 Sb., o přezkoumávání hospodaření územních samosprávných celků a dobrovolných svazků obcí, ve znění pozdějších předpisů (dále jen zákon č. 420/2004 Sb.). </w:t>
      </w:r>
    </w:p>
    <w:p w:rsidR="00264D15" w:rsidRPr="00331104" w:rsidRDefault="00264D15" w:rsidP="00D11047">
      <w:pPr>
        <w:autoSpaceDE w:val="0"/>
        <w:autoSpaceDN w:val="0"/>
        <w:adjustRightInd w:val="0"/>
        <w:jc w:val="left"/>
        <w:rPr>
          <w:rFonts w:eastAsia="Batang"/>
          <w:szCs w:val="24"/>
        </w:rPr>
      </w:pPr>
    </w:p>
    <w:p w:rsidR="00264D15" w:rsidRPr="00331104" w:rsidRDefault="00264D15" w:rsidP="00D11047">
      <w:pPr>
        <w:autoSpaceDE w:val="0"/>
        <w:autoSpaceDN w:val="0"/>
        <w:adjustRightInd w:val="0"/>
        <w:jc w:val="left"/>
        <w:rPr>
          <w:rFonts w:eastAsia="Batang"/>
          <w:szCs w:val="24"/>
        </w:rPr>
      </w:pPr>
    </w:p>
    <w:p w:rsidR="00264D15" w:rsidRPr="00331104" w:rsidRDefault="00264D15" w:rsidP="00D11047">
      <w:pPr>
        <w:autoSpaceDE w:val="0"/>
        <w:autoSpaceDN w:val="0"/>
        <w:adjustRightInd w:val="0"/>
        <w:jc w:val="left"/>
        <w:rPr>
          <w:rFonts w:eastAsia="Batang"/>
          <w:szCs w:val="24"/>
        </w:rPr>
      </w:pPr>
    </w:p>
    <w:p w:rsidR="00264D15" w:rsidRPr="00331104" w:rsidRDefault="00264D15" w:rsidP="00D11047">
      <w:pPr>
        <w:autoSpaceDE w:val="0"/>
        <w:autoSpaceDN w:val="0"/>
        <w:adjustRightInd w:val="0"/>
        <w:jc w:val="left"/>
        <w:rPr>
          <w:rFonts w:eastAsia="Batang"/>
          <w:szCs w:val="24"/>
        </w:rPr>
      </w:pPr>
    </w:p>
    <w:p w:rsidR="00264D15" w:rsidRPr="00331104" w:rsidRDefault="00264D15" w:rsidP="00D11047">
      <w:pPr>
        <w:autoSpaceDE w:val="0"/>
        <w:autoSpaceDN w:val="0"/>
        <w:adjustRightInd w:val="0"/>
        <w:jc w:val="left"/>
        <w:rPr>
          <w:rFonts w:eastAsia="Batang"/>
          <w:szCs w:val="24"/>
        </w:rPr>
      </w:pPr>
    </w:p>
    <w:p w:rsidR="00264D15" w:rsidRPr="00331104" w:rsidRDefault="00264D15" w:rsidP="00D11047">
      <w:pPr>
        <w:autoSpaceDE w:val="0"/>
        <w:autoSpaceDN w:val="0"/>
        <w:adjustRightInd w:val="0"/>
        <w:jc w:val="left"/>
        <w:rPr>
          <w:rFonts w:eastAsia="Batang"/>
          <w:szCs w:val="24"/>
        </w:rPr>
      </w:pPr>
    </w:p>
    <w:p w:rsidR="00264D15" w:rsidRPr="003B6A87" w:rsidRDefault="00264D15" w:rsidP="00A729FF">
      <w:pPr>
        <w:autoSpaceDE w:val="0"/>
        <w:autoSpaceDN w:val="0"/>
        <w:adjustRightInd w:val="0"/>
        <w:spacing w:after="120"/>
        <w:jc w:val="center"/>
        <w:rPr>
          <w:rFonts w:eastAsia="Batang"/>
          <w:b/>
          <w:sz w:val="40"/>
          <w:szCs w:val="40"/>
        </w:rPr>
      </w:pPr>
      <w:r w:rsidRPr="003B6A87">
        <w:rPr>
          <w:rFonts w:eastAsia="Batang"/>
          <w:b/>
          <w:sz w:val="40"/>
          <w:szCs w:val="40"/>
        </w:rPr>
        <w:t>pro svazek obcí</w:t>
      </w:r>
    </w:p>
    <w:p w:rsidR="00264D15" w:rsidRPr="003B6A87" w:rsidRDefault="00264D15" w:rsidP="00A729FF">
      <w:pPr>
        <w:autoSpaceDE w:val="0"/>
        <w:autoSpaceDN w:val="0"/>
        <w:adjustRightInd w:val="0"/>
        <w:jc w:val="center"/>
        <w:rPr>
          <w:rFonts w:eastAsia="Batang"/>
          <w:b/>
          <w:sz w:val="40"/>
          <w:szCs w:val="40"/>
        </w:rPr>
      </w:pPr>
      <w:r w:rsidRPr="003B6A87">
        <w:rPr>
          <w:rFonts w:eastAsia="Batang"/>
          <w:b/>
          <w:sz w:val="40"/>
          <w:szCs w:val="40"/>
        </w:rPr>
        <w:t>Stříbrský region</w:t>
      </w:r>
    </w:p>
    <w:p w:rsidR="00264D15" w:rsidRPr="003B6A87" w:rsidRDefault="00264D15" w:rsidP="00A729FF">
      <w:pPr>
        <w:autoSpaceDE w:val="0"/>
        <w:autoSpaceDN w:val="0"/>
        <w:adjustRightInd w:val="0"/>
        <w:jc w:val="center"/>
        <w:rPr>
          <w:rFonts w:eastAsia="Batang"/>
          <w:b/>
          <w:sz w:val="40"/>
          <w:szCs w:val="40"/>
        </w:rPr>
      </w:pPr>
    </w:p>
    <w:p w:rsidR="00264D15" w:rsidRPr="003B6A87" w:rsidRDefault="00264D15" w:rsidP="00A729FF">
      <w:pPr>
        <w:autoSpaceDE w:val="0"/>
        <w:autoSpaceDN w:val="0"/>
        <w:adjustRightInd w:val="0"/>
        <w:jc w:val="center"/>
        <w:rPr>
          <w:rFonts w:eastAsia="Batang"/>
          <w:b/>
          <w:sz w:val="40"/>
          <w:szCs w:val="40"/>
        </w:rPr>
      </w:pPr>
      <w:r w:rsidRPr="003B6A87">
        <w:rPr>
          <w:rFonts w:eastAsia="Batang"/>
          <w:b/>
          <w:sz w:val="40"/>
          <w:szCs w:val="40"/>
        </w:rPr>
        <w:t>Masarykovo nám. 1</w:t>
      </w:r>
    </w:p>
    <w:p w:rsidR="00264D15" w:rsidRPr="003B6A87" w:rsidRDefault="00264D15" w:rsidP="00A729FF">
      <w:pPr>
        <w:autoSpaceDE w:val="0"/>
        <w:autoSpaceDN w:val="0"/>
        <w:adjustRightInd w:val="0"/>
        <w:jc w:val="center"/>
        <w:rPr>
          <w:rFonts w:eastAsia="Batang"/>
          <w:b/>
          <w:sz w:val="40"/>
          <w:szCs w:val="40"/>
        </w:rPr>
      </w:pPr>
      <w:r w:rsidRPr="003B6A87">
        <w:rPr>
          <w:rFonts w:eastAsia="Batang"/>
          <w:b/>
          <w:sz w:val="40"/>
          <w:szCs w:val="40"/>
        </w:rPr>
        <w:t xml:space="preserve">349 01  Stříbro </w:t>
      </w:r>
    </w:p>
    <w:p w:rsidR="00264D15" w:rsidRPr="003B6A87" w:rsidRDefault="00264D15" w:rsidP="009B155B">
      <w:pPr>
        <w:autoSpaceDE w:val="0"/>
        <w:autoSpaceDN w:val="0"/>
        <w:adjustRightInd w:val="0"/>
        <w:jc w:val="center"/>
        <w:rPr>
          <w:rFonts w:eastAsia="Batang"/>
          <w:b/>
          <w:sz w:val="40"/>
          <w:szCs w:val="40"/>
        </w:rPr>
      </w:pPr>
    </w:p>
    <w:p w:rsidR="00264D15" w:rsidRPr="003B6A87" w:rsidRDefault="00264D15" w:rsidP="009B155B">
      <w:pPr>
        <w:autoSpaceDE w:val="0"/>
        <w:autoSpaceDN w:val="0"/>
        <w:adjustRightInd w:val="0"/>
        <w:jc w:val="center"/>
        <w:rPr>
          <w:rFonts w:eastAsia="Batang"/>
          <w:b/>
          <w:sz w:val="40"/>
          <w:szCs w:val="40"/>
        </w:rPr>
      </w:pPr>
      <w:r w:rsidRPr="003B6A87">
        <w:rPr>
          <w:rFonts w:eastAsia="Batang"/>
          <w:b/>
          <w:sz w:val="40"/>
          <w:szCs w:val="40"/>
        </w:rPr>
        <w:t>IČ: 694 58 201</w:t>
      </w:r>
    </w:p>
    <w:p w:rsidR="00264D15" w:rsidRPr="003B6A87" w:rsidRDefault="00264D15" w:rsidP="00A729FF">
      <w:pPr>
        <w:autoSpaceDE w:val="0"/>
        <w:autoSpaceDN w:val="0"/>
        <w:adjustRightInd w:val="0"/>
        <w:jc w:val="center"/>
        <w:rPr>
          <w:rFonts w:eastAsia="Batang"/>
          <w:b/>
          <w:sz w:val="40"/>
          <w:szCs w:val="40"/>
        </w:rPr>
      </w:pPr>
    </w:p>
    <w:p w:rsidR="00264D15" w:rsidRPr="00331104" w:rsidRDefault="00264D15" w:rsidP="00A729FF">
      <w:pPr>
        <w:autoSpaceDE w:val="0"/>
        <w:autoSpaceDN w:val="0"/>
        <w:adjustRightInd w:val="0"/>
        <w:jc w:val="center"/>
        <w:rPr>
          <w:rFonts w:eastAsia="Batang"/>
          <w:b/>
          <w:szCs w:val="24"/>
        </w:rPr>
      </w:pPr>
    </w:p>
    <w:p w:rsidR="00264D15" w:rsidRPr="00331104" w:rsidRDefault="00264D15" w:rsidP="00A729FF">
      <w:pPr>
        <w:autoSpaceDE w:val="0"/>
        <w:autoSpaceDN w:val="0"/>
        <w:adjustRightInd w:val="0"/>
        <w:jc w:val="center"/>
        <w:rPr>
          <w:rFonts w:eastAsia="Batang"/>
          <w:b/>
          <w:i/>
          <w:szCs w:val="24"/>
        </w:rPr>
      </w:pPr>
    </w:p>
    <w:p w:rsidR="00264D15" w:rsidRPr="00331104" w:rsidRDefault="00264D15" w:rsidP="00A729FF">
      <w:pPr>
        <w:autoSpaceDE w:val="0"/>
        <w:autoSpaceDN w:val="0"/>
        <w:adjustRightInd w:val="0"/>
        <w:jc w:val="center"/>
        <w:rPr>
          <w:rFonts w:eastAsia="Batang"/>
          <w:b/>
          <w:i/>
          <w:szCs w:val="24"/>
        </w:rPr>
      </w:pPr>
    </w:p>
    <w:p w:rsidR="00264D15" w:rsidRPr="00331104" w:rsidRDefault="00264D15" w:rsidP="00A729FF">
      <w:pPr>
        <w:autoSpaceDE w:val="0"/>
        <w:autoSpaceDN w:val="0"/>
        <w:adjustRightInd w:val="0"/>
        <w:jc w:val="center"/>
        <w:rPr>
          <w:rFonts w:eastAsia="Batang"/>
          <w:b/>
          <w:i/>
          <w:szCs w:val="24"/>
        </w:rPr>
      </w:pPr>
    </w:p>
    <w:p w:rsidR="00264D15" w:rsidRPr="00331104" w:rsidRDefault="00264D15" w:rsidP="00A729FF">
      <w:pPr>
        <w:autoSpaceDE w:val="0"/>
        <w:autoSpaceDN w:val="0"/>
        <w:adjustRightInd w:val="0"/>
        <w:jc w:val="center"/>
        <w:rPr>
          <w:rFonts w:eastAsia="Batang"/>
          <w:b/>
          <w:i/>
          <w:szCs w:val="24"/>
        </w:rPr>
      </w:pPr>
    </w:p>
    <w:p w:rsidR="00264D15" w:rsidRPr="00331104" w:rsidRDefault="00264D15" w:rsidP="00A729FF">
      <w:pPr>
        <w:autoSpaceDE w:val="0"/>
        <w:autoSpaceDN w:val="0"/>
        <w:adjustRightInd w:val="0"/>
        <w:jc w:val="center"/>
        <w:rPr>
          <w:rFonts w:eastAsia="Batang"/>
          <w:b/>
          <w:szCs w:val="24"/>
        </w:rPr>
      </w:pPr>
      <w:r w:rsidRPr="00331104">
        <w:rPr>
          <w:rFonts w:eastAsia="Batang"/>
          <w:b/>
          <w:szCs w:val="24"/>
        </w:rPr>
        <w:t>za období od 1. 1. 20</w:t>
      </w:r>
      <w:r>
        <w:rPr>
          <w:rFonts w:eastAsia="Batang"/>
          <w:b/>
          <w:szCs w:val="24"/>
        </w:rPr>
        <w:t>20</w:t>
      </w:r>
      <w:r w:rsidRPr="00331104">
        <w:rPr>
          <w:rFonts w:eastAsia="Batang"/>
          <w:b/>
          <w:szCs w:val="24"/>
        </w:rPr>
        <w:t xml:space="preserve"> do 31. 12. 20</w:t>
      </w:r>
      <w:r>
        <w:rPr>
          <w:rFonts w:eastAsia="Batang"/>
          <w:b/>
          <w:szCs w:val="24"/>
        </w:rPr>
        <w:t>20</w:t>
      </w:r>
    </w:p>
    <w:p w:rsidR="00264D15" w:rsidRPr="00331104" w:rsidRDefault="00264D15" w:rsidP="00D11047">
      <w:pPr>
        <w:autoSpaceDE w:val="0"/>
        <w:autoSpaceDN w:val="0"/>
        <w:adjustRightInd w:val="0"/>
        <w:jc w:val="left"/>
        <w:rPr>
          <w:rFonts w:eastAsia="Batang"/>
          <w:szCs w:val="24"/>
        </w:rPr>
      </w:pPr>
    </w:p>
    <w:p w:rsidR="00264D15" w:rsidRPr="00331104" w:rsidRDefault="00264D15" w:rsidP="009C7D80">
      <w:pPr>
        <w:autoSpaceDE w:val="0"/>
        <w:autoSpaceDN w:val="0"/>
        <w:adjustRightInd w:val="0"/>
        <w:jc w:val="left"/>
        <w:rPr>
          <w:rFonts w:eastAsia="Batang"/>
          <w:szCs w:val="24"/>
        </w:rPr>
      </w:pPr>
    </w:p>
    <w:p w:rsidR="00264D15" w:rsidRPr="00331104" w:rsidRDefault="00264D15" w:rsidP="009C7D80">
      <w:pPr>
        <w:autoSpaceDE w:val="0"/>
        <w:autoSpaceDN w:val="0"/>
        <w:adjustRightInd w:val="0"/>
        <w:jc w:val="left"/>
        <w:rPr>
          <w:rFonts w:eastAsia="Batang"/>
          <w:szCs w:val="24"/>
        </w:rPr>
      </w:pPr>
    </w:p>
    <w:p w:rsidR="00264D15" w:rsidRPr="00331104" w:rsidRDefault="00264D15" w:rsidP="009C7D80">
      <w:pPr>
        <w:autoSpaceDE w:val="0"/>
        <w:autoSpaceDN w:val="0"/>
        <w:adjustRightInd w:val="0"/>
        <w:jc w:val="left"/>
        <w:rPr>
          <w:rFonts w:eastAsia="Batang"/>
          <w:szCs w:val="24"/>
        </w:rPr>
      </w:pPr>
    </w:p>
    <w:p w:rsidR="00264D15" w:rsidRDefault="00264D15" w:rsidP="009C7D80">
      <w:pPr>
        <w:autoSpaceDE w:val="0"/>
        <w:autoSpaceDN w:val="0"/>
        <w:adjustRightInd w:val="0"/>
        <w:jc w:val="left"/>
        <w:rPr>
          <w:rFonts w:eastAsia="Batang"/>
          <w:szCs w:val="24"/>
        </w:rPr>
      </w:pPr>
    </w:p>
    <w:p w:rsidR="00264D15" w:rsidRDefault="00264D15" w:rsidP="009C7D80">
      <w:pPr>
        <w:autoSpaceDE w:val="0"/>
        <w:autoSpaceDN w:val="0"/>
        <w:adjustRightInd w:val="0"/>
        <w:jc w:val="left"/>
        <w:rPr>
          <w:rFonts w:eastAsia="Batang"/>
          <w:szCs w:val="24"/>
        </w:rPr>
      </w:pPr>
    </w:p>
    <w:p w:rsidR="00264D15" w:rsidRPr="00331104" w:rsidRDefault="00264D15" w:rsidP="009C7D80">
      <w:pPr>
        <w:autoSpaceDE w:val="0"/>
        <w:autoSpaceDN w:val="0"/>
        <w:adjustRightInd w:val="0"/>
        <w:jc w:val="left"/>
        <w:rPr>
          <w:rFonts w:eastAsia="Batang"/>
          <w:szCs w:val="24"/>
        </w:rPr>
      </w:pPr>
    </w:p>
    <w:p w:rsidR="00264D15" w:rsidRPr="00331104" w:rsidRDefault="00264D15" w:rsidP="009C7D80">
      <w:pPr>
        <w:autoSpaceDE w:val="0"/>
        <w:autoSpaceDN w:val="0"/>
        <w:adjustRightInd w:val="0"/>
        <w:jc w:val="left"/>
        <w:rPr>
          <w:rFonts w:eastAsia="Batang"/>
          <w:szCs w:val="24"/>
        </w:rPr>
      </w:pPr>
    </w:p>
    <w:p w:rsidR="00264D15" w:rsidRPr="00331104" w:rsidRDefault="00264D15" w:rsidP="009C7D80">
      <w:pPr>
        <w:autoSpaceDE w:val="0"/>
        <w:autoSpaceDN w:val="0"/>
        <w:adjustRightInd w:val="0"/>
        <w:jc w:val="left"/>
        <w:rPr>
          <w:rFonts w:eastAsia="Batang"/>
          <w:szCs w:val="24"/>
        </w:rPr>
      </w:pPr>
    </w:p>
    <w:p w:rsidR="00264D15" w:rsidRPr="00331104" w:rsidRDefault="00264D15" w:rsidP="00B12BB6">
      <w:pPr>
        <w:numPr>
          <w:ilvl w:val="0"/>
          <w:numId w:val="30"/>
        </w:numPr>
        <w:tabs>
          <w:tab w:val="left" w:pos="284"/>
          <w:tab w:val="left" w:pos="8889"/>
        </w:tabs>
        <w:autoSpaceDE w:val="0"/>
        <w:autoSpaceDN w:val="0"/>
        <w:adjustRightInd w:val="0"/>
        <w:spacing w:after="240"/>
        <w:ind w:left="142" w:hanging="153"/>
        <w:rPr>
          <w:rFonts w:eastAsia="Batang"/>
          <w:b/>
          <w:szCs w:val="24"/>
        </w:rPr>
      </w:pPr>
      <w:r w:rsidRPr="00331104">
        <w:rPr>
          <w:rFonts w:eastAsia="Batang"/>
          <w:b/>
          <w:szCs w:val="24"/>
        </w:rPr>
        <w:lastRenderedPageBreak/>
        <w:t>VŠEOBECNÉ INFORMACE</w:t>
      </w:r>
    </w:p>
    <w:p w:rsidR="00264D15" w:rsidRPr="00331104" w:rsidRDefault="00264D15" w:rsidP="009B155B">
      <w:pPr>
        <w:tabs>
          <w:tab w:val="left" w:pos="426"/>
        </w:tabs>
        <w:autoSpaceDE w:val="0"/>
        <w:autoSpaceDN w:val="0"/>
        <w:adjustRightInd w:val="0"/>
        <w:rPr>
          <w:rFonts w:eastAsia="Batang"/>
          <w:b/>
          <w:szCs w:val="24"/>
        </w:rPr>
      </w:pPr>
      <w:r w:rsidRPr="00331104">
        <w:rPr>
          <w:rFonts w:eastAsia="Batang"/>
          <w:b/>
          <w:szCs w:val="24"/>
        </w:rPr>
        <w:t>Statutární orgán svazku obcí (dále jen „svazek“):</w:t>
      </w:r>
    </w:p>
    <w:p w:rsidR="00264D15" w:rsidRPr="00E83444" w:rsidRDefault="00264D15" w:rsidP="009B155B">
      <w:pPr>
        <w:tabs>
          <w:tab w:val="left" w:pos="426"/>
        </w:tabs>
        <w:autoSpaceDE w:val="0"/>
        <w:autoSpaceDN w:val="0"/>
        <w:adjustRightInd w:val="0"/>
        <w:rPr>
          <w:rFonts w:eastAsia="Batang"/>
          <w:color w:val="FF0000"/>
          <w:szCs w:val="24"/>
        </w:rPr>
      </w:pPr>
      <w:r>
        <w:rPr>
          <w:rFonts w:eastAsia="Batang"/>
          <w:szCs w:val="24"/>
        </w:rPr>
        <w:t>Martin Záhoř</w:t>
      </w:r>
      <w:r w:rsidRPr="00331104">
        <w:rPr>
          <w:rFonts w:eastAsia="Batang"/>
          <w:szCs w:val="24"/>
        </w:rPr>
        <w:t>, předseda svazku</w:t>
      </w:r>
      <w:r>
        <w:rPr>
          <w:rFonts w:eastAsia="Batang"/>
          <w:szCs w:val="24"/>
        </w:rPr>
        <w:t xml:space="preserve"> Stříbrský region</w:t>
      </w:r>
    </w:p>
    <w:p w:rsidR="00264D15" w:rsidRPr="00331104" w:rsidRDefault="00264D15" w:rsidP="009B155B">
      <w:pPr>
        <w:tabs>
          <w:tab w:val="left" w:pos="426"/>
        </w:tabs>
        <w:autoSpaceDE w:val="0"/>
        <w:autoSpaceDN w:val="0"/>
        <w:adjustRightInd w:val="0"/>
        <w:rPr>
          <w:rFonts w:eastAsia="Batang"/>
          <w:szCs w:val="24"/>
        </w:rPr>
      </w:pPr>
    </w:p>
    <w:p w:rsidR="00264D15" w:rsidRPr="00331104" w:rsidRDefault="00264D15" w:rsidP="009B155B">
      <w:pPr>
        <w:tabs>
          <w:tab w:val="left" w:pos="426"/>
        </w:tabs>
        <w:autoSpaceDE w:val="0"/>
        <w:autoSpaceDN w:val="0"/>
        <w:adjustRightInd w:val="0"/>
        <w:rPr>
          <w:rFonts w:eastAsia="Batang"/>
          <w:b/>
          <w:szCs w:val="24"/>
        </w:rPr>
      </w:pPr>
      <w:r w:rsidRPr="00331104">
        <w:rPr>
          <w:rFonts w:eastAsia="Batang"/>
          <w:b/>
          <w:szCs w:val="24"/>
        </w:rPr>
        <w:t>Auditorská společnost: K KREDIT s.r.o. auditorská společnost č. 370</w:t>
      </w:r>
    </w:p>
    <w:p w:rsidR="00264D15" w:rsidRPr="00331104" w:rsidRDefault="00264D15" w:rsidP="00D74F2E">
      <w:pPr>
        <w:tabs>
          <w:tab w:val="left" w:pos="426"/>
        </w:tabs>
        <w:autoSpaceDE w:val="0"/>
        <w:autoSpaceDN w:val="0"/>
        <w:adjustRightInd w:val="0"/>
        <w:rPr>
          <w:rFonts w:eastAsia="Batang"/>
          <w:szCs w:val="24"/>
        </w:rPr>
      </w:pPr>
      <w:r w:rsidRPr="00331104">
        <w:rPr>
          <w:rFonts w:eastAsia="Batang"/>
          <w:szCs w:val="24"/>
        </w:rPr>
        <w:t xml:space="preserve">Jména osob provádějících přezkoumání hospodaření svazku obcí Stříbrský region: </w:t>
      </w:r>
    </w:p>
    <w:p w:rsidR="00264D15" w:rsidRPr="00331104" w:rsidRDefault="00264D15" w:rsidP="00D74F2E">
      <w:pPr>
        <w:tabs>
          <w:tab w:val="left" w:pos="426"/>
        </w:tabs>
        <w:autoSpaceDE w:val="0"/>
        <w:autoSpaceDN w:val="0"/>
        <w:adjustRightInd w:val="0"/>
        <w:rPr>
          <w:rFonts w:eastAsia="Batang"/>
          <w:szCs w:val="24"/>
        </w:rPr>
      </w:pPr>
      <w:r w:rsidRPr="00331104">
        <w:rPr>
          <w:rFonts w:eastAsia="Batang"/>
          <w:szCs w:val="24"/>
        </w:rPr>
        <w:t xml:space="preserve">Ing. Renata </w:t>
      </w:r>
      <w:r>
        <w:rPr>
          <w:rFonts w:eastAsia="Batang"/>
          <w:szCs w:val="24"/>
        </w:rPr>
        <w:t>Hrnčířová</w:t>
      </w:r>
      <w:r w:rsidRPr="00331104">
        <w:rPr>
          <w:rFonts w:eastAsia="Batang"/>
          <w:szCs w:val="24"/>
        </w:rPr>
        <w:t>, auditor</w:t>
      </w:r>
    </w:p>
    <w:p w:rsidR="00264D15" w:rsidRPr="00331104" w:rsidRDefault="00264D15" w:rsidP="00D74F2E">
      <w:pPr>
        <w:tabs>
          <w:tab w:val="left" w:pos="426"/>
        </w:tabs>
        <w:autoSpaceDE w:val="0"/>
        <w:autoSpaceDN w:val="0"/>
        <w:adjustRightInd w:val="0"/>
        <w:rPr>
          <w:rFonts w:eastAsia="Batang"/>
          <w:szCs w:val="24"/>
        </w:rPr>
      </w:pPr>
    </w:p>
    <w:p w:rsidR="00264D15" w:rsidRPr="00331104" w:rsidRDefault="00264D15" w:rsidP="00D74F2E">
      <w:pPr>
        <w:tabs>
          <w:tab w:val="left" w:pos="426"/>
        </w:tabs>
        <w:autoSpaceDE w:val="0"/>
        <w:autoSpaceDN w:val="0"/>
        <w:adjustRightInd w:val="0"/>
        <w:rPr>
          <w:rFonts w:eastAsia="Batang"/>
          <w:szCs w:val="24"/>
        </w:rPr>
      </w:pPr>
      <w:r w:rsidRPr="00331104">
        <w:rPr>
          <w:rFonts w:eastAsia="Batang"/>
          <w:szCs w:val="24"/>
        </w:rPr>
        <w:t>Další osoby podílející se na přezkoumání hospodaření svazku Stříbrský region:</w:t>
      </w:r>
    </w:p>
    <w:p w:rsidR="00264D15" w:rsidRPr="00331104" w:rsidRDefault="00264D15" w:rsidP="00D74F2E">
      <w:pPr>
        <w:tabs>
          <w:tab w:val="left" w:pos="426"/>
        </w:tabs>
        <w:autoSpaceDE w:val="0"/>
        <w:autoSpaceDN w:val="0"/>
        <w:adjustRightInd w:val="0"/>
        <w:rPr>
          <w:rFonts w:eastAsia="Batang"/>
          <w:szCs w:val="24"/>
        </w:rPr>
      </w:pPr>
      <w:r w:rsidRPr="00331104">
        <w:rPr>
          <w:rFonts w:eastAsia="Batang"/>
          <w:szCs w:val="24"/>
        </w:rPr>
        <w:t>Klára Kalousková.</w:t>
      </w:r>
    </w:p>
    <w:p w:rsidR="00264D15" w:rsidRPr="00331104" w:rsidRDefault="00264D15" w:rsidP="00564C7D">
      <w:pPr>
        <w:tabs>
          <w:tab w:val="left" w:pos="426"/>
        </w:tabs>
        <w:autoSpaceDE w:val="0"/>
        <w:autoSpaceDN w:val="0"/>
        <w:adjustRightInd w:val="0"/>
        <w:spacing w:after="120"/>
        <w:rPr>
          <w:rFonts w:eastAsia="Batang"/>
          <w:szCs w:val="24"/>
        </w:rPr>
      </w:pPr>
    </w:p>
    <w:p w:rsidR="00264D15" w:rsidRPr="00331104" w:rsidRDefault="00264D15" w:rsidP="00564C7D">
      <w:pPr>
        <w:tabs>
          <w:tab w:val="left" w:pos="426"/>
        </w:tabs>
        <w:autoSpaceDE w:val="0"/>
        <w:autoSpaceDN w:val="0"/>
        <w:adjustRightInd w:val="0"/>
        <w:rPr>
          <w:rFonts w:eastAsia="Batang"/>
          <w:b/>
          <w:szCs w:val="24"/>
        </w:rPr>
      </w:pPr>
      <w:r w:rsidRPr="00331104">
        <w:rPr>
          <w:rFonts w:eastAsia="Batang"/>
          <w:b/>
          <w:szCs w:val="24"/>
        </w:rPr>
        <w:t>Vymezení pravomoci auditora k provedení přezkoumání hospodaření svazku obcí Stříbrský region:</w:t>
      </w:r>
    </w:p>
    <w:p w:rsidR="00264D15" w:rsidRPr="00331104" w:rsidRDefault="00264D15" w:rsidP="00564C7D">
      <w:pPr>
        <w:tabs>
          <w:tab w:val="left" w:pos="426"/>
        </w:tabs>
        <w:autoSpaceDE w:val="0"/>
        <w:autoSpaceDN w:val="0"/>
        <w:adjustRightInd w:val="0"/>
        <w:spacing w:after="120"/>
        <w:rPr>
          <w:rFonts w:eastAsia="Batang"/>
          <w:szCs w:val="24"/>
        </w:rPr>
      </w:pPr>
      <w:r w:rsidRPr="00331104">
        <w:rPr>
          <w:rFonts w:eastAsia="Batang"/>
          <w:szCs w:val="24"/>
        </w:rPr>
        <w:t>Auditorská společnost provedla přezkoumání hospodaření svazku v souladu s</w:t>
      </w:r>
      <w:r>
        <w:rPr>
          <w:rFonts w:eastAsia="Batang"/>
          <w:szCs w:val="24"/>
        </w:rPr>
        <w:t xml:space="preserve">  </w:t>
      </w:r>
      <w:r w:rsidRPr="00331104">
        <w:rPr>
          <w:rFonts w:eastAsia="Batang"/>
          <w:szCs w:val="24"/>
        </w:rPr>
        <w:t xml:space="preserve">ustanovením §4 odst. 7 zákona č. 420/2004 Sb. a zákona č. 93/2009 Sb., o auditorech. </w:t>
      </w:r>
    </w:p>
    <w:p w:rsidR="00264D15" w:rsidRPr="00DA03E2" w:rsidRDefault="00264D15" w:rsidP="009C2D10">
      <w:pPr>
        <w:tabs>
          <w:tab w:val="left" w:pos="426"/>
        </w:tabs>
        <w:autoSpaceDE w:val="0"/>
        <w:autoSpaceDN w:val="0"/>
        <w:adjustRightInd w:val="0"/>
        <w:rPr>
          <w:rFonts w:eastAsia="Batang"/>
          <w:sz w:val="22"/>
          <w:szCs w:val="22"/>
        </w:rPr>
      </w:pPr>
      <w:r w:rsidRPr="00CE38C4">
        <w:rPr>
          <w:rFonts w:eastAsia="Batang"/>
          <w:szCs w:val="24"/>
        </w:rPr>
        <w:t>Místo přezkoumání: kancelář auditora Jablonec n</w:t>
      </w:r>
      <w:r>
        <w:rPr>
          <w:rFonts w:eastAsia="Batang"/>
          <w:szCs w:val="24"/>
        </w:rPr>
        <w:t xml:space="preserve">ad </w:t>
      </w:r>
      <w:r w:rsidRPr="00CE38C4">
        <w:rPr>
          <w:rFonts w:eastAsia="Batang"/>
          <w:szCs w:val="24"/>
        </w:rPr>
        <w:t>N</w:t>
      </w:r>
      <w:r>
        <w:rPr>
          <w:rFonts w:eastAsia="Batang"/>
          <w:szCs w:val="24"/>
        </w:rPr>
        <w:t>isou</w:t>
      </w:r>
      <w:r w:rsidRPr="00CE38C4">
        <w:rPr>
          <w:rFonts w:eastAsia="Batang"/>
          <w:szCs w:val="24"/>
        </w:rPr>
        <w:t>. Z důvodu dlouhodobých protiepidemických opatření COVID-19 spočívajících v omezení pohybu osob, byla většina prací na přezkoumání hospodaření svazku provedena v kanceláři auditora bez přítomnosti zástupců svazku. Data byla zaslána elektronicky a konzultace probíhaly telefonicky a emailem. Nahlížení do účetnictví bylo provedeno v sídle svazku</w:t>
      </w:r>
      <w:r>
        <w:rPr>
          <w:rFonts w:eastAsia="Batang"/>
          <w:sz w:val="22"/>
          <w:szCs w:val="22"/>
        </w:rPr>
        <w:t>.</w:t>
      </w:r>
    </w:p>
    <w:p w:rsidR="00264D15" w:rsidRPr="00C60D25" w:rsidRDefault="00264D15" w:rsidP="00C60D25">
      <w:pPr>
        <w:tabs>
          <w:tab w:val="left" w:pos="426"/>
        </w:tabs>
        <w:autoSpaceDE w:val="0"/>
        <w:autoSpaceDN w:val="0"/>
        <w:adjustRightInd w:val="0"/>
        <w:rPr>
          <w:rFonts w:eastAsia="Batang"/>
          <w:sz w:val="22"/>
          <w:szCs w:val="22"/>
        </w:rPr>
      </w:pPr>
    </w:p>
    <w:p w:rsidR="00264D15" w:rsidRPr="00331104" w:rsidRDefault="00264D15" w:rsidP="00564C7D">
      <w:pPr>
        <w:tabs>
          <w:tab w:val="left" w:pos="426"/>
        </w:tabs>
        <w:autoSpaceDE w:val="0"/>
        <w:autoSpaceDN w:val="0"/>
        <w:adjustRightInd w:val="0"/>
        <w:rPr>
          <w:rFonts w:eastAsia="Batang"/>
          <w:b/>
          <w:szCs w:val="24"/>
        </w:rPr>
      </w:pPr>
      <w:r w:rsidRPr="00331104">
        <w:rPr>
          <w:rFonts w:eastAsia="Batang"/>
          <w:b/>
          <w:szCs w:val="24"/>
        </w:rPr>
        <w:t>Období, ve kterém bylo přezkoumání hospodaření svazku Stříbrský region provedeno:</w:t>
      </w:r>
    </w:p>
    <w:p w:rsidR="00264D15" w:rsidRPr="00DB5674" w:rsidRDefault="00264D15" w:rsidP="00076E17">
      <w:pPr>
        <w:tabs>
          <w:tab w:val="left" w:pos="426"/>
        </w:tabs>
        <w:autoSpaceDE w:val="0"/>
        <w:autoSpaceDN w:val="0"/>
        <w:adjustRightInd w:val="0"/>
        <w:spacing w:after="120"/>
        <w:rPr>
          <w:rFonts w:eastAsia="Batang"/>
          <w:color w:val="FF0000"/>
          <w:szCs w:val="24"/>
        </w:rPr>
      </w:pPr>
      <w:r w:rsidRPr="00331104">
        <w:rPr>
          <w:rFonts w:eastAsia="Batang"/>
          <w:szCs w:val="24"/>
        </w:rPr>
        <w:t xml:space="preserve">Přezkoumání hospodaření bylo provedeno </w:t>
      </w:r>
      <w:r>
        <w:rPr>
          <w:rFonts w:eastAsia="Batang"/>
          <w:szCs w:val="24"/>
        </w:rPr>
        <w:t xml:space="preserve">ve dnech 6.4.2021 - 7.4. 2021. </w:t>
      </w:r>
    </w:p>
    <w:p w:rsidR="00264D15" w:rsidRPr="00331104" w:rsidRDefault="00264D15" w:rsidP="004A5E67">
      <w:pPr>
        <w:tabs>
          <w:tab w:val="left" w:pos="426"/>
        </w:tabs>
        <w:autoSpaceDE w:val="0"/>
        <w:autoSpaceDN w:val="0"/>
        <w:adjustRightInd w:val="0"/>
        <w:rPr>
          <w:rFonts w:eastAsia="Batang"/>
          <w:b/>
          <w:szCs w:val="24"/>
        </w:rPr>
      </w:pPr>
    </w:p>
    <w:p w:rsidR="00264D15" w:rsidRPr="00C60D25" w:rsidRDefault="00264D15" w:rsidP="00C60D25">
      <w:pPr>
        <w:tabs>
          <w:tab w:val="left" w:pos="426"/>
        </w:tabs>
        <w:autoSpaceDE w:val="0"/>
        <w:autoSpaceDN w:val="0"/>
        <w:adjustRightInd w:val="0"/>
        <w:rPr>
          <w:rFonts w:eastAsia="Batang"/>
          <w:b/>
          <w:szCs w:val="24"/>
        </w:rPr>
      </w:pPr>
      <w:r w:rsidRPr="00C60D25">
        <w:rPr>
          <w:rFonts w:eastAsia="Batang"/>
          <w:b/>
          <w:szCs w:val="24"/>
        </w:rPr>
        <w:t>Určení zahájení a ukončení přezkoumání hospodaření svazku Mikroregion Hracholusky auditorskou společností:</w:t>
      </w:r>
    </w:p>
    <w:p w:rsidR="00264D15" w:rsidRPr="00DD7CB6" w:rsidRDefault="00264D15" w:rsidP="00C60D25">
      <w:pPr>
        <w:tabs>
          <w:tab w:val="left" w:pos="142"/>
        </w:tabs>
        <w:autoSpaceDE w:val="0"/>
        <w:autoSpaceDN w:val="0"/>
        <w:adjustRightInd w:val="0"/>
        <w:rPr>
          <w:rFonts w:eastAsia="Batang"/>
          <w:b/>
          <w:szCs w:val="24"/>
        </w:rPr>
      </w:pPr>
      <w:r w:rsidRPr="00DD7CB6">
        <w:rPr>
          <w:rFonts w:eastAsia="Batang"/>
          <w:szCs w:val="24"/>
        </w:rPr>
        <w:t xml:space="preserve">Přezkoumání bylo zahájeno dne </w:t>
      </w:r>
      <w:r>
        <w:rPr>
          <w:rFonts w:eastAsia="Batang"/>
          <w:szCs w:val="24"/>
        </w:rPr>
        <w:t>3.3.2021</w:t>
      </w:r>
      <w:r w:rsidRPr="00DD7CB6">
        <w:rPr>
          <w:rFonts w:eastAsia="Batang"/>
          <w:szCs w:val="24"/>
        </w:rPr>
        <w:t xml:space="preserve"> zasláním Oznámením o zahájení přezkoumání hospodaření svazku Stříbrský region auditorskou společností a zasláním seznamu požadovaných dokumentů elektronickou cestou.  Posledním úkonem bylo vyhotovení návrhu konečné zprávy, jeho elektronické odeslání svazku a telefonické projednání návrhu zprávy s předsedou svazku dne </w:t>
      </w:r>
      <w:r>
        <w:rPr>
          <w:rFonts w:eastAsia="Batang"/>
          <w:szCs w:val="24"/>
        </w:rPr>
        <w:t>7.4. 2021.</w:t>
      </w:r>
    </w:p>
    <w:p w:rsidR="00264D15" w:rsidRPr="00331104" w:rsidRDefault="00264D15" w:rsidP="00E05282">
      <w:pPr>
        <w:tabs>
          <w:tab w:val="left" w:pos="284"/>
        </w:tabs>
        <w:autoSpaceDE w:val="0"/>
        <w:autoSpaceDN w:val="0"/>
        <w:adjustRightInd w:val="0"/>
        <w:spacing w:after="120"/>
        <w:rPr>
          <w:rFonts w:eastAsia="Batang"/>
          <w:b/>
          <w:szCs w:val="24"/>
        </w:rPr>
      </w:pPr>
    </w:p>
    <w:p w:rsidR="00264D15" w:rsidRPr="00331104" w:rsidRDefault="00264D15" w:rsidP="00564C7D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120"/>
        <w:ind w:left="284" w:hanging="284"/>
        <w:rPr>
          <w:rFonts w:eastAsia="Batang"/>
          <w:b/>
          <w:szCs w:val="24"/>
        </w:rPr>
      </w:pPr>
      <w:r w:rsidRPr="00331104">
        <w:rPr>
          <w:rFonts w:eastAsia="Batang"/>
          <w:b/>
          <w:szCs w:val="24"/>
        </w:rPr>
        <w:t>PŘEDMĚT PŘEZKOUMÁNÍ HOSPODAŘENÍ</w:t>
      </w:r>
    </w:p>
    <w:p w:rsidR="00264D15" w:rsidRPr="00331104" w:rsidRDefault="00264D15" w:rsidP="004C667B">
      <w:pPr>
        <w:autoSpaceDE w:val="0"/>
        <w:autoSpaceDN w:val="0"/>
        <w:adjustRightInd w:val="0"/>
        <w:rPr>
          <w:rFonts w:eastAsia="Batang"/>
          <w:szCs w:val="24"/>
        </w:rPr>
      </w:pPr>
      <w:r w:rsidRPr="00331104">
        <w:rPr>
          <w:rFonts w:eastAsia="Batang"/>
          <w:szCs w:val="24"/>
        </w:rPr>
        <w:t xml:space="preserve">Předmětem přezkoumání jsou podle ustanovení § 2 odst. 1 zákona č. 420/2004 Sb., údaje o ročním hospodaření, tvořící součást závěrečného účtu podle § 17 odst. </w:t>
      </w:r>
      <w:smartTag w:uri="urn:schemas-microsoft-com:office:smarttags" w:element="metricconverter">
        <w:smartTagPr>
          <w:attr w:name="ProductID" w:val="2 a"/>
        </w:smartTagPr>
        <w:r w:rsidRPr="00331104">
          <w:rPr>
            <w:rFonts w:eastAsia="Batang"/>
            <w:szCs w:val="24"/>
          </w:rPr>
          <w:t>2 a</w:t>
        </w:r>
      </w:smartTag>
      <w:r w:rsidRPr="00331104">
        <w:rPr>
          <w:rFonts w:eastAsia="Batang"/>
          <w:szCs w:val="24"/>
        </w:rPr>
        <w:t xml:space="preserve"> 3 zákona č. 250/2000 Sb., o rozpočtových pravidlech územních rozpočtů, ve znění pozdějších předpisů a to:</w:t>
      </w:r>
    </w:p>
    <w:p w:rsidR="00264D15" w:rsidRPr="00331104" w:rsidRDefault="00264D15" w:rsidP="004C667B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eastAsia="Batang"/>
          <w:szCs w:val="24"/>
        </w:rPr>
      </w:pPr>
      <w:r w:rsidRPr="00331104">
        <w:rPr>
          <w:rFonts w:eastAsia="Batang"/>
          <w:szCs w:val="24"/>
        </w:rPr>
        <w:t xml:space="preserve">plnění příjmů a výdajů rozpočtu včetně peněžních operací, týkajících se rozpočtových prostředků, </w:t>
      </w:r>
    </w:p>
    <w:p w:rsidR="00264D15" w:rsidRPr="00331104" w:rsidRDefault="00264D15" w:rsidP="004C667B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eastAsia="Batang"/>
          <w:szCs w:val="24"/>
        </w:rPr>
      </w:pPr>
      <w:r w:rsidRPr="00331104">
        <w:rPr>
          <w:rFonts w:eastAsia="Batang"/>
          <w:szCs w:val="24"/>
        </w:rPr>
        <w:t>finanční operace, týkající se tvorby a použití peněžních fondů,</w:t>
      </w:r>
    </w:p>
    <w:p w:rsidR="00264D15" w:rsidRPr="00331104" w:rsidRDefault="00264D15" w:rsidP="004C667B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eastAsia="Batang"/>
          <w:szCs w:val="24"/>
        </w:rPr>
      </w:pPr>
      <w:r w:rsidRPr="00331104">
        <w:rPr>
          <w:rFonts w:eastAsia="Batang"/>
          <w:szCs w:val="24"/>
        </w:rPr>
        <w:t xml:space="preserve">náklady a výnosy podnikatelské činnosti svazku obcí, </w:t>
      </w:r>
    </w:p>
    <w:p w:rsidR="00264D15" w:rsidRPr="00331104" w:rsidRDefault="00264D15" w:rsidP="004C667B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eastAsia="Batang"/>
          <w:szCs w:val="24"/>
        </w:rPr>
      </w:pPr>
      <w:r w:rsidRPr="00331104">
        <w:rPr>
          <w:rFonts w:eastAsia="Batang"/>
          <w:szCs w:val="24"/>
        </w:rPr>
        <w:t>peněžní operace, týkající se sdružených prostředků vynakládaných na základě smlouvy mezi dvěma nebo více územními celky, anebo na základě smlouvy s jinými právnickými nebo fyzickými osobami,</w:t>
      </w:r>
    </w:p>
    <w:p w:rsidR="00264D15" w:rsidRPr="00331104" w:rsidRDefault="00264D15" w:rsidP="004C667B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eastAsia="Batang"/>
          <w:szCs w:val="24"/>
        </w:rPr>
      </w:pPr>
      <w:r w:rsidRPr="00331104">
        <w:rPr>
          <w:rFonts w:eastAsia="Batang"/>
          <w:szCs w:val="24"/>
        </w:rPr>
        <w:t>finanční operace, týkající se cizích zdrojů ve smyslu právních předpisů o účetnictví,</w:t>
      </w:r>
    </w:p>
    <w:p w:rsidR="00264D15" w:rsidRPr="00331104" w:rsidRDefault="00264D15" w:rsidP="004C667B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eastAsia="Batang"/>
          <w:szCs w:val="24"/>
        </w:rPr>
      </w:pPr>
      <w:r w:rsidRPr="00331104">
        <w:rPr>
          <w:rFonts w:eastAsia="Batang"/>
          <w:szCs w:val="24"/>
        </w:rPr>
        <w:t>hospodaření a nakládání s prostředky poskytnutými z Národního fondu a s dalšími prostředky ze zahraničí poskytnutými na základě mezinárodních smluv,</w:t>
      </w:r>
    </w:p>
    <w:p w:rsidR="00264D15" w:rsidRPr="00331104" w:rsidRDefault="00264D15" w:rsidP="004C667B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rPr>
          <w:rFonts w:eastAsia="Batang"/>
          <w:szCs w:val="24"/>
        </w:rPr>
      </w:pPr>
      <w:r w:rsidRPr="00331104">
        <w:rPr>
          <w:rFonts w:eastAsia="Batang"/>
          <w:szCs w:val="24"/>
        </w:rPr>
        <w:t>vyúčtování a vypořádání finančních vztahů ke státnímu rozpočtu, k rozpočtům krajů, k rozpočtům obcí, k jiným rozpočtům, ke státním fondům a dalším osobám.</w:t>
      </w:r>
    </w:p>
    <w:p w:rsidR="00264D15" w:rsidRPr="00331104" w:rsidRDefault="00264D15" w:rsidP="004C667B">
      <w:pPr>
        <w:autoSpaceDE w:val="0"/>
        <w:autoSpaceDN w:val="0"/>
        <w:adjustRightInd w:val="0"/>
        <w:rPr>
          <w:rFonts w:eastAsia="Batang"/>
          <w:szCs w:val="24"/>
        </w:rPr>
      </w:pPr>
      <w:r w:rsidRPr="00331104">
        <w:rPr>
          <w:rFonts w:eastAsia="Batang"/>
          <w:szCs w:val="24"/>
        </w:rPr>
        <w:lastRenderedPageBreak/>
        <w:t>Předmětem přezkoumání v souladu s ustanovením § 2 odst. 2 zákona č. 420/2004 Sb. jsou dále oblasti:</w:t>
      </w:r>
    </w:p>
    <w:p w:rsidR="00264D15" w:rsidRPr="00331104" w:rsidRDefault="00264D15" w:rsidP="00C90E54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eastAsia="Batang"/>
          <w:szCs w:val="24"/>
        </w:rPr>
      </w:pPr>
      <w:r w:rsidRPr="00331104">
        <w:rPr>
          <w:rFonts w:eastAsia="Batang"/>
          <w:szCs w:val="24"/>
        </w:rPr>
        <w:t>nakládání a hospodaření s majetkem ve vlastnictví svazku,</w:t>
      </w:r>
    </w:p>
    <w:p w:rsidR="00264D15" w:rsidRPr="00331104" w:rsidRDefault="00264D15" w:rsidP="00C90E54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eastAsia="Batang"/>
          <w:szCs w:val="24"/>
        </w:rPr>
      </w:pPr>
      <w:r w:rsidRPr="00331104">
        <w:rPr>
          <w:rFonts w:eastAsia="Batang"/>
          <w:szCs w:val="24"/>
        </w:rPr>
        <w:t>nakládání a hospodaření s majetkem státu, s nímž hospodaří svazek,</w:t>
      </w:r>
    </w:p>
    <w:p w:rsidR="00264D15" w:rsidRPr="00331104" w:rsidRDefault="00264D15" w:rsidP="004C667B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eastAsia="Batang"/>
          <w:szCs w:val="24"/>
        </w:rPr>
      </w:pPr>
      <w:r w:rsidRPr="00331104">
        <w:rPr>
          <w:rFonts w:eastAsia="Batang"/>
          <w:szCs w:val="24"/>
        </w:rPr>
        <w:t>zadávání a uskutečňování veřejných zakázek, s výjimkou úkonů a postupů přezkoumávaných orgánem dohledu podle zákona č. 134/2016 Sb., o zadávání veřejných zakázek, ve znění pozdějších předpisů,</w:t>
      </w:r>
    </w:p>
    <w:p w:rsidR="00264D15" w:rsidRPr="00331104" w:rsidRDefault="00264D15" w:rsidP="00C90E54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eastAsia="Batang"/>
          <w:szCs w:val="24"/>
        </w:rPr>
      </w:pPr>
      <w:r w:rsidRPr="00331104">
        <w:rPr>
          <w:rFonts w:eastAsia="Batang"/>
          <w:szCs w:val="24"/>
        </w:rPr>
        <w:t>stav pohledávek a závazků a nakládání s nimi,</w:t>
      </w:r>
    </w:p>
    <w:p w:rsidR="00264D15" w:rsidRPr="00331104" w:rsidRDefault="00264D15" w:rsidP="00C90E54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eastAsia="Batang"/>
          <w:szCs w:val="24"/>
        </w:rPr>
      </w:pPr>
      <w:r w:rsidRPr="00331104">
        <w:rPr>
          <w:rFonts w:eastAsia="Batang"/>
          <w:szCs w:val="24"/>
        </w:rPr>
        <w:t>ručení za závazky fyzických a právnických osob,</w:t>
      </w:r>
    </w:p>
    <w:p w:rsidR="00264D15" w:rsidRPr="00331104" w:rsidRDefault="00264D15" w:rsidP="00C90E54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eastAsia="Batang"/>
          <w:szCs w:val="24"/>
        </w:rPr>
      </w:pPr>
      <w:r w:rsidRPr="00331104">
        <w:rPr>
          <w:rFonts w:eastAsia="Batang"/>
          <w:szCs w:val="24"/>
        </w:rPr>
        <w:t>zastavování movitých a nemovitých věcí ve prospěch třetích osob,</w:t>
      </w:r>
    </w:p>
    <w:p w:rsidR="00264D15" w:rsidRPr="00331104" w:rsidRDefault="00264D15" w:rsidP="00C90E54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eastAsia="Batang"/>
          <w:szCs w:val="24"/>
        </w:rPr>
      </w:pPr>
      <w:r w:rsidRPr="00331104">
        <w:rPr>
          <w:rFonts w:eastAsia="Batang"/>
          <w:szCs w:val="24"/>
        </w:rPr>
        <w:t>zřizování věcných břemen k majetku svazku,</w:t>
      </w:r>
    </w:p>
    <w:p w:rsidR="00264D15" w:rsidRPr="00331104" w:rsidRDefault="00264D15" w:rsidP="004A5E67">
      <w:pPr>
        <w:numPr>
          <w:ilvl w:val="0"/>
          <w:numId w:val="33"/>
        </w:numPr>
        <w:autoSpaceDE w:val="0"/>
        <w:autoSpaceDN w:val="0"/>
        <w:adjustRightInd w:val="0"/>
        <w:ind w:left="425" w:hanging="425"/>
        <w:rPr>
          <w:rFonts w:eastAsia="Batang"/>
          <w:szCs w:val="24"/>
        </w:rPr>
      </w:pPr>
      <w:r w:rsidRPr="00331104">
        <w:rPr>
          <w:rFonts w:eastAsia="Batang"/>
          <w:szCs w:val="24"/>
        </w:rPr>
        <w:t>účetnictví vedené územním celkem,</w:t>
      </w:r>
    </w:p>
    <w:p w:rsidR="00264D15" w:rsidRPr="00331104" w:rsidRDefault="00264D15" w:rsidP="004A5E67">
      <w:pPr>
        <w:numPr>
          <w:ilvl w:val="0"/>
          <w:numId w:val="33"/>
        </w:numPr>
        <w:autoSpaceDE w:val="0"/>
        <w:autoSpaceDN w:val="0"/>
        <w:adjustRightInd w:val="0"/>
        <w:ind w:left="425" w:hanging="425"/>
        <w:rPr>
          <w:rFonts w:eastAsia="Batang"/>
          <w:szCs w:val="24"/>
        </w:rPr>
      </w:pPr>
      <w:r w:rsidRPr="00331104">
        <w:rPr>
          <w:rFonts w:eastAsia="Batang"/>
          <w:szCs w:val="24"/>
        </w:rPr>
        <w:t>ověření poměru dluhu územního celku k průměru jeho příjmů za poslední 4 rozpočtové roky podle právního předpisu upravující rozpočtovou odpovědnost.</w:t>
      </w:r>
    </w:p>
    <w:p w:rsidR="00264D15" w:rsidRPr="00331104" w:rsidRDefault="00264D15" w:rsidP="004A5E67">
      <w:pPr>
        <w:autoSpaceDE w:val="0"/>
        <w:autoSpaceDN w:val="0"/>
        <w:adjustRightInd w:val="0"/>
        <w:spacing w:after="120"/>
        <w:ind w:left="360"/>
        <w:rPr>
          <w:rFonts w:eastAsia="Batang"/>
          <w:szCs w:val="24"/>
        </w:rPr>
      </w:pPr>
    </w:p>
    <w:p w:rsidR="00264D15" w:rsidRPr="00331104" w:rsidRDefault="00264D15" w:rsidP="00564C7D">
      <w:pPr>
        <w:autoSpaceDE w:val="0"/>
        <w:autoSpaceDN w:val="0"/>
        <w:adjustRightInd w:val="0"/>
        <w:rPr>
          <w:rFonts w:eastAsia="Batang"/>
          <w:szCs w:val="24"/>
        </w:rPr>
      </w:pPr>
    </w:p>
    <w:p w:rsidR="00264D15" w:rsidRPr="00331104" w:rsidRDefault="00264D15" w:rsidP="004C667B">
      <w:pPr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after="120"/>
        <w:ind w:left="142" w:hanging="147"/>
        <w:rPr>
          <w:rFonts w:eastAsia="Batang"/>
          <w:b/>
          <w:szCs w:val="24"/>
        </w:rPr>
      </w:pPr>
      <w:r w:rsidRPr="00331104">
        <w:rPr>
          <w:rFonts w:eastAsia="Batang"/>
          <w:b/>
          <w:szCs w:val="24"/>
        </w:rPr>
        <w:t>HLEDISKA PŘEZKOUMÁNÍ HOSPODAŘENÍ</w:t>
      </w:r>
    </w:p>
    <w:p w:rsidR="00264D15" w:rsidRPr="00331104" w:rsidRDefault="00264D15" w:rsidP="004C667B">
      <w:pPr>
        <w:autoSpaceDE w:val="0"/>
        <w:autoSpaceDN w:val="0"/>
        <w:adjustRightInd w:val="0"/>
        <w:rPr>
          <w:rFonts w:eastAsia="Batang"/>
          <w:szCs w:val="24"/>
        </w:rPr>
      </w:pPr>
      <w:r w:rsidRPr="00331104">
        <w:rPr>
          <w:rFonts w:eastAsia="Batang"/>
          <w:szCs w:val="24"/>
        </w:rPr>
        <w:t>Předmět přezkoumání podle ustanovení § 3 zákona č. 420/2004 Sb. (viz bod II. této zprávy) se ověřuje z hlediska:</w:t>
      </w:r>
    </w:p>
    <w:p w:rsidR="00264D15" w:rsidRPr="00331104" w:rsidRDefault="00264D15" w:rsidP="00C90E54">
      <w:pPr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eastAsia="Batang"/>
          <w:szCs w:val="24"/>
        </w:rPr>
      </w:pPr>
      <w:r w:rsidRPr="00331104">
        <w:rPr>
          <w:rFonts w:eastAsia="Batang"/>
          <w:szCs w:val="24"/>
        </w:rPr>
        <w:t>dodržování povinností stanovených zvláštními právními předpisy,</w:t>
      </w:r>
    </w:p>
    <w:p w:rsidR="00264D15" w:rsidRPr="00331104" w:rsidRDefault="00264D15" w:rsidP="00C90E54">
      <w:pPr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eastAsia="Batang"/>
          <w:szCs w:val="24"/>
        </w:rPr>
      </w:pPr>
      <w:r w:rsidRPr="00331104">
        <w:rPr>
          <w:rFonts w:eastAsia="Batang"/>
          <w:szCs w:val="24"/>
        </w:rPr>
        <w:t>souladu hospodaření s finančními prostředky ve srovnání s rozpočtem,</w:t>
      </w:r>
    </w:p>
    <w:p w:rsidR="00264D15" w:rsidRPr="00331104" w:rsidRDefault="00264D15" w:rsidP="004C667B">
      <w:pPr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eastAsia="Batang"/>
          <w:szCs w:val="24"/>
        </w:rPr>
      </w:pPr>
      <w:r w:rsidRPr="00331104">
        <w:rPr>
          <w:rFonts w:eastAsia="Batang"/>
          <w:szCs w:val="24"/>
        </w:rPr>
        <w:t xml:space="preserve">dodržení účelu poskytnuté dotace nebo návratné finanční výpomoci a podmínek jejich použití, </w:t>
      </w:r>
    </w:p>
    <w:p w:rsidR="00264D15" w:rsidRPr="00331104" w:rsidRDefault="00264D15" w:rsidP="00C90E54">
      <w:pPr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after="120"/>
        <w:ind w:left="425" w:hanging="425"/>
        <w:rPr>
          <w:rFonts w:eastAsia="Batang"/>
          <w:szCs w:val="24"/>
        </w:rPr>
      </w:pPr>
      <w:r w:rsidRPr="00331104">
        <w:rPr>
          <w:rFonts w:eastAsia="Batang"/>
          <w:szCs w:val="24"/>
        </w:rPr>
        <w:t>věcné a formální správnosti dokladů o přezkoumávaných operacích.</w:t>
      </w:r>
    </w:p>
    <w:p w:rsidR="00264D15" w:rsidRPr="00331104" w:rsidRDefault="00264D15" w:rsidP="007852A8">
      <w:pPr>
        <w:tabs>
          <w:tab w:val="left" w:pos="0"/>
        </w:tabs>
        <w:autoSpaceDE w:val="0"/>
        <w:autoSpaceDN w:val="0"/>
        <w:adjustRightInd w:val="0"/>
        <w:spacing w:after="120"/>
        <w:rPr>
          <w:rFonts w:eastAsia="Batang"/>
          <w:szCs w:val="24"/>
        </w:rPr>
      </w:pPr>
      <w:r w:rsidRPr="00331104">
        <w:rPr>
          <w:rFonts w:eastAsia="Batang"/>
          <w:szCs w:val="24"/>
        </w:rPr>
        <w:t>Právní předpisy použité při přezkoumání hospodaření pokrývající výše uvedená hlediska jsou uvedeny v příloze A, která je nedílnou součástí této zprávy.</w:t>
      </w:r>
    </w:p>
    <w:p w:rsidR="00264D15" w:rsidRPr="00331104" w:rsidRDefault="00264D15" w:rsidP="00C90E54">
      <w:pPr>
        <w:tabs>
          <w:tab w:val="left" w:pos="426"/>
        </w:tabs>
        <w:autoSpaceDE w:val="0"/>
        <w:autoSpaceDN w:val="0"/>
        <w:adjustRightInd w:val="0"/>
        <w:rPr>
          <w:rFonts w:eastAsia="Batang"/>
          <w:b/>
          <w:szCs w:val="24"/>
        </w:rPr>
      </w:pPr>
    </w:p>
    <w:p w:rsidR="00264D15" w:rsidRPr="00331104" w:rsidRDefault="00264D15" w:rsidP="00C90E54">
      <w:pPr>
        <w:tabs>
          <w:tab w:val="left" w:pos="426"/>
        </w:tabs>
        <w:autoSpaceDE w:val="0"/>
        <w:autoSpaceDN w:val="0"/>
        <w:adjustRightInd w:val="0"/>
        <w:rPr>
          <w:rFonts w:eastAsia="Batang"/>
          <w:b/>
          <w:szCs w:val="24"/>
        </w:rPr>
      </w:pPr>
    </w:p>
    <w:p w:rsidR="00264D15" w:rsidRPr="00331104" w:rsidRDefault="00264D15" w:rsidP="005D4776">
      <w:pPr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after="120"/>
        <w:ind w:left="284" w:hanging="295"/>
        <w:rPr>
          <w:rFonts w:eastAsia="Batang"/>
          <w:b/>
          <w:szCs w:val="24"/>
        </w:rPr>
      </w:pPr>
      <w:r w:rsidRPr="00331104">
        <w:rPr>
          <w:rFonts w:eastAsia="Batang"/>
          <w:b/>
          <w:szCs w:val="24"/>
        </w:rPr>
        <w:t>DEFINOVÁNÍ ODPOVĚDNOSTÍ</w:t>
      </w:r>
    </w:p>
    <w:p w:rsidR="00264D15" w:rsidRPr="00DB5674" w:rsidRDefault="00264D15" w:rsidP="00C90E54">
      <w:pPr>
        <w:tabs>
          <w:tab w:val="left" w:pos="426"/>
        </w:tabs>
        <w:autoSpaceDE w:val="0"/>
        <w:autoSpaceDN w:val="0"/>
        <w:adjustRightInd w:val="0"/>
        <w:spacing w:after="120"/>
        <w:rPr>
          <w:rFonts w:eastAsia="Batang"/>
          <w:szCs w:val="24"/>
        </w:rPr>
      </w:pPr>
      <w:r w:rsidRPr="00331104">
        <w:rPr>
          <w:rFonts w:eastAsia="Batang"/>
          <w:szCs w:val="24"/>
        </w:rPr>
        <w:t xml:space="preserve">Za hospodaření, které bylo předmětem přezkoumání a jeho zobrazení v účetních a finančních výkazech, je odpovědný </w:t>
      </w:r>
      <w:r w:rsidRPr="00DB5674">
        <w:rPr>
          <w:rFonts w:eastAsia="Batang"/>
          <w:szCs w:val="24"/>
        </w:rPr>
        <w:t>statutární orgán svazku obcí Stříbrský region.</w:t>
      </w:r>
    </w:p>
    <w:p w:rsidR="00264D15" w:rsidRPr="00DB5674" w:rsidRDefault="00264D15" w:rsidP="00DB5674">
      <w:pPr>
        <w:tabs>
          <w:tab w:val="left" w:pos="426"/>
        </w:tabs>
        <w:autoSpaceDE w:val="0"/>
        <w:autoSpaceDN w:val="0"/>
        <w:adjustRightInd w:val="0"/>
        <w:spacing w:after="120"/>
        <w:rPr>
          <w:rFonts w:eastAsia="Batang"/>
          <w:sz w:val="22"/>
          <w:szCs w:val="22"/>
        </w:rPr>
      </w:pPr>
      <w:r w:rsidRPr="00DB5674">
        <w:rPr>
          <w:rFonts w:eastAsia="Batang"/>
          <w:szCs w:val="24"/>
        </w:rPr>
        <w:t xml:space="preserve">Naší úlohou je, na základě provedeného přezkoumání hospodaření, vydat zprávu o výsledku přezkoumání hospodaření. </w:t>
      </w:r>
      <w:r w:rsidRPr="00DB5674">
        <w:rPr>
          <w:rFonts w:eastAsia="Batang"/>
          <w:sz w:val="22"/>
          <w:szCs w:val="22"/>
        </w:rPr>
        <w:t xml:space="preserve">V souladu se zákonem o auditorech a Etickým kodexem přijatým Komoru auditorů České republiky jsme na územním celku nezávislí a splnili jsme i další etické povinnosti vyplývající z uvedených předpisů. Rovněž jsme splnili požadavky týkající se řízení kvality stanovené mezinárodním standardem pro řízení kvality ISQC 1. </w:t>
      </w:r>
    </w:p>
    <w:p w:rsidR="00264D15" w:rsidRPr="00331104" w:rsidRDefault="00264D15" w:rsidP="00C90E54">
      <w:pPr>
        <w:tabs>
          <w:tab w:val="left" w:pos="426"/>
        </w:tabs>
        <w:autoSpaceDE w:val="0"/>
        <w:autoSpaceDN w:val="0"/>
        <w:adjustRightInd w:val="0"/>
        <w:spacing w:after="120"/>
        <w:rPr>
          <w:rFonts w:eastAsia="Batang"/>
          <w:szCs w:val="24"/>
        </w:rPr>
      </w:pPr>
      <w:r w:rsidRPr="00331104">
        <w:rPr>
          <w:rFonts w:eastAsia="Batang"/>
          <w:szCs w:val="24"/>
        </w:rPr>
        <w:t xml:space="preserve">Přezkoumání hospodaření jsme provedli v souladu se zákonem č. 93/2009 Sb., o auditorech a o změně některých zákonů, ve znění pozdějších předpisů, auditorským standardem č. </w:t>
      </w:r>
      <w:smartTag w:uri="urn:schemas-microsoft-com:office:smarttags" w:element="metricconverter">
        <w:smartTagPr>
          <w:attr w:name="ProductID" w:val="52 a"/>
        </w:smartTagPr>
        <w:r w:rsidRPr="00331104">
          <w:rPr>
            <w:rFonts w:eastAsia="Batang"/>
            <w:szCs w:val="24"/>
          </w:rPr>
          <w:t>52 a</w:t>
        </w:r>
      </w:smartTag>
      <w:r w:rsidRPr="00331104">
        <w:rPr>
          <w:rFonts w:eastAsia="Batang"/>
          <w:szCs w:val="24"/>
        </w:rPr>
        <w:t xml:space="preserve"> dalšími relevantními předpisy vydanými Komorou auditorů České republiky a s ustanoveními § 2, </w:t>
      </w:r>
      <w:smartTag w:uri="urn:schemas-microsoft-com:office:smarttags" w:element="metricconverter">
        <w:smartTagPr>
          <w:attr w:name="ProductID" w:val="3 a"/>
        </w:smartTagPr>
        <w:r w:rsidRPr="00331104">
          <w:rPr>
            <w:rFonts w:eastAsia="Batang"/>
            <w:szCs w:val="24"/>
          </w:rPr>
          <w:t>3 a</w:t>
        </w:r>
      </w:smartTag>
      <w:r w:rsidRPr="00331104">
        <w:rPr>
          <w:rFonts w:eastAsia="Batang"/>
          <w:szCs w:val="24"/>
        </w:rPr>
        <w:t xml:space="preserve"> 10 zákona č. 420/2004 Sb. V souladu s těmito předpisy jsme povinni dodržovat etické normy a naplánovat a provést přezkoumání hospodaření tak, abychom získali omezenou jistotu, zda hospodaření svazku obcí Stříbrský region je v souladu s hledisky přezkoumání hospodaření (viz bod III. této zprávy).</w:t>
      </w:r>
    </w:p>
    <w:p w:rsidR="00264D15" w:rsidRDefault="00264D15" w:rsidP="00C90E54">
      <w:pPr>
        <w:tabs>
          <w:tab w:val="left" w:pos="426"/>
        </w:tabs>
        <w:autoSpaceDE w:val="0"/>
        <w:autoSpaceDN w:val="0"/>
        <w:adjustRightInd w:val="0"/>
        <w:spacing w:after="120"/>
        <w:rPr>
          <w:rFonts w:eastAsia="Batang"/>
          <w:szCs w:val="24"/>
        </w:rPr>
      </w:pPr>
    </w:p>
    <w:p w:rsidR="00264D15" w:rsidRDefault="00264D15" w:rsidP="00C90E54">
      <w:pPr>
        <w:tabs>
          <w:tab w:val="left" w:pos="426"/>
        </w:tabs>
        <w:autoSpaceDE w:val="0"/>
        <w:autoSpaceDN w:val="0"/>
        <w:adjustRightInd w:val="0"/>
        <w:spacing w:after="120"/>
        <w:rPr>
          <w:rFonts w:eastAsia="Batang"/>
          <w:szCs w:val="24"/>
        </w:rPr>
      </w:pPr>
    </w:p>
    <w:p w:rsidR="00264D15" w:rsidRDefault="00264D15" w:rsidP="00C90E54">
      <w:pPr>
        <w:tabs>
          <w:tab w:val="left" w:pos="426"/>
        </w:tabs>
        <w:autoSpaceDE w:val="0"/>
        <w:autoSpaceDN w:val="0"/>
        <w:adjustRightInd w:val="0"/>
        <w:spacing w:after="120"/>
        <w:rPr>
          <w:rFonts w:eastAsia="Batang"/>
          <w:szCs w:val="24"/>
        </w:rPr>
      </w:pPr>
    </w:p>
    <w:p w:rsidR="00264D15" w:rsidRDefault="00264D15" w:rsidP="00C90E54">
      <w:pPr>
        <w:tabs>
          <w:tab w:val="left" w:pos="426"/>
        </w:tabs>
        <w:autoSpaceDE w:val="0"/>
        <w:autoSpaceDN w:val="0"/>
        <w:adjustRightInd w:val="0"/>
        <w:spacing w:after="120"/>
        <w:rPr>
          <w:rFonts w:eastAsia="Batang"/>
          <w:szCs w:val="24"/>
        </w:rPr>
      </w:pPr>
    </w:p>
    <w:p w:rsidR="00264D15" w:rsidRPr="00331104" w:rsidRDefault="00264D15" w:rsidP="00B12BB6">
      <w:pPr>
        <w:tabs>
          <w:tab w:val="left" w:pos="426"/>
          <w:tab w:val="left" w:pos="9120"/>
        </w:tabs>
        <w:autoSpaceDE w:val="0"/>
        <w:autoSpaceDN w:val="0"/>
        <w:adjustRightInd w:val="0"/>
        <w:spacing w:after="120"/>
        <w:ind w:right="143"/>
        <w:rPr>
          <w:rFonts w:eastAsia="Batang"/>
          <w:szCs w:val="24"/>
        </w:rPr>
      </w:pPr>
    </w:p>
    <w:p w:rsidR="00264D15" w:rsidRPr="00331104" w:rsidRDefault="00264D15" w:rsidP="005D4776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120"/>
        <w:ind w:left="567" w:hanging="578"/>
        <w:rPr>
          <w:rFonts w:eastAsia="Batang"/>
          <w:b/>
          <w:szCs w:val="24"/>
        </w:rPr>
      </w:pPr>
      <w:r w:rsidRPr="00331104">
        <w:rPr>
          <w:rFonts w:eastAsia="Batang"/>
          <w:b/>
          <w:szCs w:val="24"/>
        </w:rPr>
        <w:t>RÁMCOVÝ ROZSAH PRACÍ</w:t>
      </w:r>
    </w:p>
    <w:p w:rsidR="00264D15" w:rsidRPr="00DB5674" w:rsidRDefault="00264D15" w:rsidP="00DB5674">
      <w:pPr>
        <w:tabs>
          <w:tab w:val="left" w:pos="426"/>
        </w:tabs>
        <w:autoSpaceDE w:val="0"/>
        <w:autoSpaceDN w:val="0"/>
        <w:adjustRightInd w:val="0"/>
        <w:spacing w:after="120"/>
        <w:rPr>
          <w:rFonts w:eastAsia="Batang"/>
          <w:sz w:val="22"/>
          <w:szCs w:val="22"/>
        </w:rPr>
      </w:pPr>
      <w:r w:rsidRPr="00331104">
        <w:rPr>
          <w:rFonts w:eastAsia="Batang"/>
          <w:szCs w:val="24"/>
        </w:rPr>
        <w:t>Za účelem vykonání přezkoumání hospodaření svazku Stříbrský region byly použity postupy ke shromáždění dostatečných a vhodných důkazních informací. Tyto postupy jsou svým rozsahem menší než u zakázky poskytující přiměřenou jistotou a jsou auditorem aplikovány na základě jeho odborného úsudku včetně vyhodnocení rizik významných (materiálních) chyb a nedostatků. Při vyhodnocování těchto rizik auditor bere v úvahu vnitřní kontrolní systém svazku. Použité postupy zahrnují výběrový způsob šetření a významnost (materialitu) jednotlivých skutečností.</w:t>
      </w:r>
      <w:r>
        <w:rPr>
          <w:rFonts w:eastAsia="Batang"/>
          <w:szCs w:val="24"/>
        </w:rPr>
        <w:t xml:space="preserve"> </w:t>
      </w:r>
      <w:r w:rsidRPr="00DB5674">
        <w:rPr>
          <w:rFonts w:eastAsia="Batang"/>
          <w:sz w:val="22"/>
          <w:szCs w:val="22"/>
        </w:rPr>
        <w:t xml:space="preserve">Míra jistoty získaná u přezkoumání hospodaření je tudíž významně nižší než jistota, která by byla získána provedením zakázky poskytující přiměřenou jistotu. </w:t>
      </w:r>
    </w:p>
    <w:p w:rsidR="00264D15" w:rsidRPr="00331104" w:rsidRDefault="00264D15" w:rsidP="005D4776">
      <w:pPr>
        <w:tabs>
          <w:tab w:val="left" w:pos="426"/>
        </w:tabs>
        <w:autoSpaceDE w:val="0"/>
        <w:autoSpaceDN w:val="0"/>
        <w:adjustRightInd w:val="0"/>
        <w:spacing w:after="120"/>
        <w:rPr>
          <w:rFonts w:eastAsia="Batang"/>
          <w:szCs w:val="24"/>
        </w:rPr>
      </w:pPr>
      <w:r w:rsidRPr="00331104">
        <w:rPr>
          <w:rFonts w:eastAsia="Batang"/>
          <w:szCs w:val="24"/>
        </w:rPr>
        <w:t xml:space="preserve">Označení všech dokladů a jiných materiálů využitých při přezkoumání hospodaření svazku je uvedeno v příloze </w:t>
      </w:r>
      <w:r>
        <w:rPr>
          <w:rFonts w:eastAsia="Batang"/>
          <w:szCs w:val="24"/>
        </w:rPr>
        <w:t>D</w:t>
      </w:r>
      <w:r w:rsidRPr="00331104">
        <w:rPr>
          <w:rFonts w:eastAsia="Batang"/>
          <w:szCs w:val="24"/>
        </w:rPr>
        <w:t>, která je nedílnou součástí této zprávy. V rámci přezkoumání hospodaření svazku činil auditor i další kroky a využíval i další informace, které nejsou součástí tohoto označení.</w:t>
      </w:r>
    </w:p>
    <w:p w:rsidR="00264D15" w:rsidRPr="00331104" w:rsidRDefault="00264D15" w:rsidP="005D4776">
      <w:pPr>
        <w:tabs>
          <w:tab w:val="left" w:pos="426"/>
        </w:tabs>
        <w:autoSpaceDE w:val="0"/>
        <w:autoSpaceDN w:val="0"/>
        <w:adjustRightInd w:val="0"/>
        <w:spacing w:after="120"/>
        <w:rPr>
          <w:rFonts w:eastAsia="Batang"/>
          <w:szCs w:val="24"/>
        </w:rPr>
      </w:pPr>
    </w:p>
    <w:p w:rsidR="00264D15" w:rsidRPr="00331104" w:rsidRDefault="00264D15" w:rsidP="00D91F21">
      <w:pPr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after="120"/>
        <w:ind w:left="426" w:hanging="426"/>
        <w:rPr>
          <w:rFonts w:eastAsia="Batang"/>
          <w:b/>
          <w:szCs w:val="24"/>
        </w:rPr>
      </w:pPr>
      <w:r w:rsidRPr="00331104">
        <w:rPr>
          <w:rFonts w:eastAsia="Batang"/>
          <w:b/>
          <w:szCs w:val="24"/>
        </w:rPr>
        <w:t>ZÁVĚR ZPRÁVY O VÝSLEDKU PŘEZKOUMÁNÍ HOSPODAŘENÍ</w:t>
      </w:r>
    </w:p>
    <w:p w:rsidR="00264D15" w:rsidRPr="00331104" w:rsidRDefault="00264D15" w:rsidP="006360BB">
      <w:pPr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rPr>
          <w:rFonts w:eastAsia="Batang"/>
          <w:b/>
          <w:szCs w:val="24"/>
        </w:rPr>
      </w:pPr>
      <w:r w:rsidRPr="00331104">
        <w:rPr>
          <w:rFonts w:eastAsia="Batang"/>
          <w:b/>
          <w:szCs w:val="24"/>
        </w:rPr>
        <w:t>Vyjádření k souladu hospodaření s hledisky přezkoumání hospodaření</w:t>
      </w:r>
    </w:p>
    <w:p w:rsidR="00264D15" w:rsidRPr="00331104" w:rsidRDefault="00264D15" w:rsidP="0057521C">
      <w:pPr>
        <w:tabs>
          <w:tab w:val="left" w:pos="426"/>
        </w:tabs>
        <w:autoSpaceDE w:val="0"/>
        <w:autoSpaceDN w:val="0"/>
        <w:adjustRightInd w:val="0"/>
        <w:rPr>
          <w:rFonts w:eastAsia="Batang"/>
          <w:szCs w:val="24"/>
        </w:rPr>
      </w:pPr>
      <w:r w:rsidRPr="00331104">
        <w:rPr>
          <w:rFonts w:eastAsia="Batang"/>
          <w:szCs w:val="24"/>
        </w:rPr>
        <w:t>Na základě námi provedeného přezkoumání hospodaření svazku Stříbrský region jsme nezjistili žádnou skutečnost, která by nás vedla k přesvědčení, že přezkoumávané hospodaření není ve všech významných (materiálních) ohledech v souladu s hledisky přezkoumání hospodaření uvedenými v bodě III. této zprávy).</w:t>
      </w:r>
    </w:p>
    <w:p w:rsidR="00264D15" w:rsidRPr="00331104" w:rsidRDefault="00264D15" w:rsidP="0057521C">
      <w:pPr>
        <w:tabs>
          <w:tab w:val="left" w:pos="426"/>
        </w:tabs>
        <w:autoSpaceDE w:val="0"/>
        <w:autoSpaceDN w:val="0"/>
        <w:adjustRightInd w:val="0"/>
        <w:spacing w:after="120"/>
        <w:rPr>
          <w:rFonts w:eastAsia="Batang"/>
          <w:szCs w:val="24"/>
        </w:rPr>
      </w:pPr>
    </w:p>
    <w:p w:rsidR="00264D15" w:rsidRPr="00331104" w:rsidRDefault="00264D15" w:rsidP="006360BB">
      <w:pPr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rPr>
          <w:rFonts w:eastAsia="Batang"/>
          <w:b/>
          <w:szCs w:val="24"/>
        </w:rPr>
      </w:pPr>
      <w:r w:rsidRPr="00331104">
        <w:rPr>
          <w:rFonts w:eastAsia="Batang"/>
          <w:b/>
          <w:szCs w:val="24"/>
        </w:rPr>
        <w:t>Vyjádření ohledně chyb a nedostatků</w:t>
      </w:r>
    </w:p>
    <w:p w:rsidR="00264D15" w:rsidRPr="00331104" w:rsidRDefault="00264D15" w:rsidP="00D91F21">
      <w:pPr>
        <w:tabs>
          <w:tab w:val="left" w:pos="426"/>
        </w:tabs>
        <w:autoSpaceDE w:val="0"/>
        <w:autoSpaceDN w:val="0"/>
        <w:adjustRightInd w:val="0"/>
        <w:spacing w:after="120"/>
        <w:rPr>
          <w:rFonts w:eastAsia="Batang"/>
          <w:szCs w:val="24"/>
        </w:rPr>
      </w:pPr>
      <w:r w:rsidRPr="00331104">
        <w:rPr>
          <w:rFonts w:eastAsia="Batang"/>
          <w:szCs w:val="24"/>
        </w:rPr>
        <w:t xml:space="preserve">Zákon č. 420/2004 Sb., o přezkoumávání hospodaření územních samosprávných celků a dobrovolných svazků obcí, ve znění pozdějších předpisů, stanoví, abychom ve zprávě uvedli závěr podle ustanovení § 10 odst. 2 písm. d) a odst. 3 citovaného zákona. Toto ustanovení vyžaduje, abychom ve své zprávě o výsledku přezkoumání hospodaření uvedli, zda při přezkoumání hospodaření byly zjištěny chyby a nedostatky a v čem případně spočívaly, a to bez ohledu na jejich významnost (materialitu) a jejich vztah k hospodaření svazku Stříbrský region jako celku. </w:t>
      </w:r>
    </w:p>
    <w:p w:rsidR="00264D15" w:rsidRPr="00474D8D" w:rsidRDefault="00264D15" w:rsidP="0057521C">
      <w:pPr>
        <w:tabs>
          <w:tab w:val="left" w:pos="426"/>
        </w:tabs>
        <w:autoSpaceDE w:val="0"/>
        <w:autoSpaceDN w:val="0"/>
        <w:adjustRightInd w:val="0"/>
        <w:rPr>
          <w:rFonts w:eastAsia="Batang"/>
          <w:b/>
          <w:i/>
          <w:szCs w:val="24"/>
        </w:rPr>
      </w:pPr>
      <w:r w:rsidRPr="00474D8D">
        <w:rPr>
          <w:rFonts w:eastAsia="Batang"/>
          <w:b/>
          <w:i/>
          <w:szCs w:val="24"/>
        </w:rPr>
        <w:t>Při přezkoumání hospodaření svazku obcí Stříbrský region za rok 20</w:t>
      </w:r>
      <w:r>
        <w:rPr>
          <w:rFonts w:eastAsia="Batang"/>
          <w:b/>
          <w:i/>
          <w:szCs w:val="24"/>
        </w:rPr>
        <w:t>20</w:t>
      </w:r>
      <w:r w:rsidRPr="00474D8D">
        <w:rPr>
          <w:rFonts w:eastAsia="Batang"/>
          <w:b/>
          <w:i/>
          <w:szCs w:val="24"/>
        </w:rPr>
        <w:t xml:space="preserve"> nebyly zjištěny chyby a  nedostatky.</w:t>
      </w:r>
    </w:p>
    <w:p w:rsidR="00264D15" w:rsidRDefault="00264D15" w:rsidP="0057521C">
      <w:pPr>
        <w:tabs>
          <w:tab w:val="left" w:pos="426"/>
        </w:tabs>
        <w:autoSpaceDE w:val="0"/>
        <w:autoSpaceDN w:val="0"/>
        <w:adjustRightInd w:val="0"/>
        <w:rPr>
          <w:rFonts w:eastAsia="Batang"/>
          <w:szCs w:val="24"/>
        </w:rPr>
      </w:pPr>
    </w:p>
    <w:p w:rsidR="00264D15" w:rsidRPr="00331104" w:rsidRDefault="00264D15" w:rsidP="0057521C">
      <w:pPr>
        <w:tabs>
          <w:tab w:val="left" w:pos="426"/>
        </w:tabs>
        <w:autoSpaceDE w:val="0"/>
        <w:autoSpaceDN w:val="0"/>
        <w:adjustRightInd w:val="0"/>
        <w:rPr>
          <w:rFonts w:eastAsia="Batang"/>
          <w:szCs w:val="24"/>
        </w:rPr>
      </w:pPr>
    </w:p>
    <w:p w:rsidR="00264D15" w:rsidRPr="00331104" w:rsidRDefault="00264D15" w:rsidP="006360BB">
      <w:pPr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rPr>
          <w:rFonts w:eastAsia="Batang"/>
          <w:b/>
          <w:szCs w:val="24"/>
        </w:rPr>
      </w:pPr>
      <w:r w:rsidRPr="00331104">
        <w:rPr>
          <w:rFonts w:eastAsia="Batang"/>
          <w:b/>
          <w:szCs w:val="24"/>
        </w:rPr>
        <w:t>Upozornění na případná rizika</w:t>
      </w:r>
    </w:p>
    <w:p w:rsidR="00264D15" w:rsidRPr="001F2F53" w:rsidRDefault="00264D15" w:rsidP="001F2F53">
      <w:pPr>
        <w:tabs>
          <w:tab w:val="left" w:pos="426"/>
        </w:tabs>
        <w:autoSpaceDE w:val="0"/>
        <w:autoSpaceDN w:val="0"/>
        <w:adjustRightInd w:val="0"/>
        <w:spacing w:after="120"/>
        <w:rPr>
          <w:rFonts w:eastAsia="Batang"/>
          <w:szCs w:val="24"/>
        </w:rPr>
      </w:pPr>
      <w:r w:rsidRPr="001F2F53">
        <w:rPr>
          <w:rFonts w:eastAsia="Batang"/>
          <w:szCs w:val="24"/>
        </w:rPr>
        <w:t xml:space="preserve">Neučinili jsme žádná zjištění, která by nás vedla k domněnce, že existují případná rizika, která mohou mít v budoucnosti negativní dopad na hospodaření svazku Stříbrský region. </w:t>
      </w:r>
    </w:p>
    <w:p w:rsidR="00264D15" w:rsidRPr="00331104" w:rsidRDefault="00264D15" w:rsidP="006360BB">
      <w:pPr>
        <w:tabs>
          <w:tab w:val="left" w:pos="426"/>
        </w:tabs>
        <w:autoSpaceDE w:val="0"/>
        <w:autoSpaceDN w:val="0"/>
        <w:adjustRightInd w:val="0"/>
        <w:spacing w:after="120"/>
        <w:rPr>
          <w:rFonts w:eastAsia="Batang"/>
          <w:b/>
          <w:szCs w:val="24"/>
        </w:rPr>
      </w:pPr>
    </w:p>
    <w:p w:rsidR="00264D15" w:rsidRPr="00331104" w:rsidRDefault="00264D15" w:rsidP="003542CB">
      <w:pPr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rPr>
          <w:rFonts w:eastAsia="Batang"/>
          <w:b/>
          <w:szCs w:val="24"/>
        </w:rPr>
      </w:pPr>
      <w:r w:rsidRPr="00331104">
        <w:rPr>
          <w:rFonts w:eastAsia="Batang"/>
          <w:b/>
          <w:szCs w:val="24"/>
        </w:rPr>
        <w:t xml:space="preserve">Podíl pohledávek a závazků na rozpočtu svazku Stříbrský region a podíl zastaveného majetku na celkovém majetku svazku </w:t>
      </w:r>
    </w:p>
    <w:p w:rsidR="00264D15" w:rsidRPr="00331104" w:rsidRDefault="00264D15" w:rsidP="00AF4020">
      <w:pPr>
        <w:tabs>
          <w:tab w:val="left" w:pos="284"/>
        </w:tabs>
        <w:autoSpaceDE w:val="0"/>
        <w:autoSpaceDN w:val="0"/>
        <w:adjustRightInd w:val="0"/>
        <w:spacing w:after="120"/>
        <w:rPr>
          <w:rFonts w:eastAsia="Batang"/>
          <w:szCs w:val="24"/>
        </w:rPr>
      </w:pPr>
      <w:r>
        <w:rPr>
          <w:rFonts w:eastAsia="Batang"/>
          <w:szCs w:val="24"/>
        </w:rPr>
        <w:t xml:space="preserve">        </w:t>
      </w:r>
      <w:r w:rsidRPr="00331104">
        <w:rPr>
          <w:rFonts w:eastAsia="Batang"/>
          <w:szCs w:val="24"/>
        </w:rPr>
        <w:t xml:space="preserve">Výpočtem byly zjištěny tyto hodnoty ukazatelů: </w:t>
      </w:r>
    </w:p>
    <w:p w:rsidR="00264D15" w:rsidRPr="00331104" w:rsidRDefault="00264D15" w:rsidP="00AF4020">
      <w:pPr>
        <w:tabs>
          <w:tab w:val="left" w:pos="284"/>
        </w:tabs>
        <w:autoSpaceDE w:val="0"/>
        <w:autoSpaceDN w:val="0"/>
        <w:adjustRightInd w:val="0"/>
        <w:spacing w:after="120"/>
        <w:rPr>
          <w:rFonts w:eastAsia="Batang"/>
          <w:szCs w:val="24"/>
        </w:rPr>
      </w:pPr>
      <w:r w:rsidRPr="00331104">
        <w:rPr>
          <w:rFonts w:eastAsia="Batang"/>
          <w:szCs w:val="24"/>
        </w:rPr>
        <w:tab/>
      </w:r>
      <w:r w:rsidRPr="00331104">
        <w:rPr>
          <w:rFonts w:eastAsia="Batang"/>
          <w:szCs w:val="24"/>
        </w:rPr>
        <w:tab/>
      </w:r>
      <w:r w:rsidRPr="00331104">
        <w:rPr>
          <w:rFonts w:eastAsia="Batang"/>
          <w:szCs w:val="24"/>
        </w:rPr>
        <w:tab/>
        <w:t>Podíl pohledávek na rozpočtu</w:t>
      </w:r>
      <w:r w:rsidRPr="00331104">
        <w:rPr>
          <w:rFonts w:eastAsia="Batang"/>
          <w:szCs w:val="24"/>
        </w:rPr>
        <w:tab/>
      </w:r>
      <w:r w:rsidRPr="00331104">
        <w:rPr>
          <w:rFonts w:eastAsia="Batang"/>
          <w:szCs w:val="24"/>
        </w:rPr>
        <w:tab/>
      </w:r>
      <w:r w:rsidRPr="00331104">
        <w:rPr>
          <w:rFonts w:eastAsia="Batang"/>
          <w:szCs w:val="24"/>
        </w:rPr>
        <w:tab/>
      </w:r>
      <w:r w:rsidRPr="00331104">
        <w:rPr>
          <w:rFonts w:eastAsia="Batang"/>
          <w:szCs w:val="24"/>
        </w:rPr>
        <w:tab/>
      </w:r>
      <w:r w:rsidRPr="00331104">
        <w:rPr>
          <w:rFonts w:eastAsia="Batang"/>
          <w:szCs w:val="24"/>
        </w:rPr>
        <w:tab/>
        <w:t>0</w:t>
      </w:r>
      <w:r>
        <w:rPr>
          <w:rFonts w:eastAsia="Batang"/>
          <w:szCs w:val="24"/>
        </w:rPr>
        <w:t>,0</w:t>
      </w:r>
      <w:r w:rsidRPr="00331104">
        <w:rPr>
          <w:rFonts w:eastAsia="Batang"/>
          <w:szCs w:val="24"/>
        </w:rPr>
        <w:t xml:space="preserve"> %</w:t>
      </w:r>
    </w:p>
    <w:p w:rsidR="00264D15" w:rsidRPr="00331104" w:rsidRDefault="00264D15" w:rsidP="00AF4020">
      <w:pPr>
        <w:tabs>
          <w:tab w:val="left" w:pos="284"/>
        </w:tabs>
        <w:autoSpaceDE w:val="0"/>
        <w:autoSpaceDN w:val="0"/>
        <w:adjustRightInd w:val="0"/>
        <w:spacing w:after="120"/>
        <w:rPr>
          <w:rFonts w:eastAsia="Batang"/>
          <w:szCs w:val="24"/>
        </w:rPr>
      </w:pPr>
      <w:r w:rsidRPr="00331104">
        <w:rPr>
          <w:rFonts w:eastAsia="Batang"/>
          <w:szCs w:val="24"/>
        </w:rPr>
        <w:tab/>
      </w:r>
      <w:r w:rsidRPr="00331104">
        <w:rPr>
          <w:rFonts w:eastAsia="Batang"/>
          <w:szCs w:val="24"/>
        </w:rPr>
        <w:tab/>
      </w:r>
      <w:r w:rsidRPr="00331104">
        <w:rPr>
          <w:rFonts w:eastAsia="Batang"/>
          <w:szCs w:val="24"/>
        </w:rPr>
        <w:tab/>
        <w:t>Podíl závazků na rozpočtu</w:t>
      </w:r>
      <w:r w:rsidRPr="00331104">
        <w:rPr>
          <w:rFonts w:eastAsia="Batang"/>
          <w:szCs w:val="24"/>
        </w:rPr>
        <w:tab/>
      </w:r>
      <w:r w:rsidRPr="00331104">
        <w:rPr>
          <w:rFonts w:eastAsia="Batang"/>
          <w:szCs w:val="24"/>
        </w:rPr>
        <w:tab/>
      </w:r>
      <w:r w:rsidRPr="00331104">
        <w:rPr>
          <w:rFonts w:eastAsia="Batang"/>
          <w:szCs w:val="24"/>
        </w:rPr>
        <w:tab/>
      </w:r>
      <w:r w:rsidRPr="00331104">
        <w:rPr>
          <w:rFonts w:eastAsia="Batang"/>
          <w:szCs w:val="24"/>
        </w:rPr>
        <w:tab/>
      </w:r>
      <w:r w:rsidRPr="00331104">
        <w:rPr>
          <w:rFonts w:eastAsia="Batang"/>
          <w:szCs w:val="24"/>
        </w:rPr>
        <w:tab/>
      </w:r>
      <w:r>
        <w:rPr>
          <w:rFonts w:eastAsia="Batang"/>
          <w:szCs w:val="24"/>
        </w:rPr>
        <w:t xml:space="preserve">            5,75 </w:t>
      </w:r>
      <w:r w:rsidRPr="00331104">
        <w:rPr>
          <w:rFonts w:eastAsia="Batang"/>
          <w:szCs w:val="24"/>
        </w:rPr>
        <w:t xml:space="preserve"> %</w:t>
      </w:r>
    </w:p>
    <w:p w:rsidR="00264D15" w:rsidRDefault="00264D15" w:rsidP="00AF4020">
      <w:pPr>
        <w:tabs>
          <w:tab w:val="left" w:pos="284"/>
        </w:tabs>
        <w:autoSpaceDE w:val="0"/>
        <w:autoSpaceDN w:val="0"/>
        <w:adjustRightInd w:val="0"/>
        <w:spacing w:after="120"/>
        <w:rPr>
          <w:rFonts w:eastAsia="Batang"/>
          <w:szCs w:val="24"/>
        </w:rPr>
      </w:pPr>
      <w:r w:rsidRPr="00331104">
        <w:rPr>
          <w:rFonts w:eastAsia="Batang"/>
          <w:szCs w:val="24"/>
        </w:rPr>
        <w:tab/>
      </w:r>
      <w:r w:rsidRPr="00331104">
        <w:rPr>
          <w:rFonts w:eastAsia="Batang"/>
          <w:szCs w:val="24"/>
        </w:rPr>
        <w:tab/>
      </w:r>
      <w:r w:rsidRPr="00331104">
        <w:rPr>
          <w:rFonts w:eastAsia="Batang"/>
          <w:szCs w:val="24"/>
        </w:rPr>
        <w:tab/>
        <w:t xml:space="preserve">Podíl zastaveného majetku na celkové hodnotě majetku </w:t>
      </w:r>
      <w:r w:rsidRPr="00331104">
        <w:rPr>
          <w:rFonts w:eastAsia="Batang"/>
          <w:szCs w:val="24"/>
        </w:rPr>
        <w:tab/>
      </w:r>
      <w:r w:rsidRPr="00331104">
        <w:rPr>
          <w:rFonts w:eastAsia="Batang"/>
          <w:szCs w:val="24"/>
        </w:rPr>
        <w:tab/>
        <w:t>0</w:t>
      </w:r>
      <w:r>
        <w:rPr>
          <w:rFonts w:eastAsia="Batang"/>
          <w:szCs w:val="24"/>
        </w:rPr>
        <w:t xml:space="preserve">,0 </w:t>
      </w:r>
      <w:r w:rsidRPr="00331104">
        <w:rPr>
          <w:rFonts w:eastAsia="Batang"/>
          <w:szCs w:val="24"/>
        </w:rPr>
        <w:t>%</w:t>
      </w:r>
    </w:p>
    <w:p w:rsidR="00264D15" w:rsidRPr="00331104" w:rsidRDefault="00264D15" w:rsidP="00AF4020">
      <w:pPr>
        <w:tabs>
          <w:tab w:val="left" w:pos="284"/>
        </w:tabs>
        <w:autoSpaceDE w:val="0"/>
        <w:autoSpaceDN w:val="0"/>
        <w:adjustRightInd w:val="0"/>
        <w:spacing w:after="120"/>
        <w:rPr>
          <w:rFonts w:eastAsia="Batang"/>
          <w:szCs w:val="24"/>
        </w:rPr>
      </w:pPr>
    </w:p>
    <w:p w:rsidR="00264D15" w:rsidRPr="00DD7CB6" w:rsidRDefault="00264D15" w:rsidP="00474D8D">
      <w:pPr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rPr>
          <w:rFonts w:eastAsia="Batang"/>
          <w:b/>
          <w:szCs w:val="24"/>
        </w:rPr>
      </w:pPr>
      <w:r w:rsidRPr="00DD7CB6">
        <w:rPr>
          <w:rFonts w:eastAsia="Batang"/>
          <w:b/>
          <w:szCs w:val="24"/>
        </w:rPr>
        <w:lastRenderedPageBreak/>
        <w:t>Vyjádření k rozpočtové odpovědnosti</w:t>
      </w:r>
    </w:p>
    <w:p w:rsidR="00264D15" w:rsidRPr="00DD7CB6" w:rsidRDefault="00264D15" w:rsidP="00474D8D">
      <w:pPr>
        <w:tabs>
          <w:tab w:val="left" w:pos="426"/>
        </w:tabs>
        <w:autoSpaceDE w:val="0"/>
        <w:autoSpaceDN w:val="0"/>
        <w:adjustRightInd w:val="0"/>
        <w:spacing w:after="120"/>
        <w:rPr>
          <w:rFonts w:eastAsia="Batang"/>
          <w:szCs w:val="24"/>
        </w:rPr>
      </w:pPr>
      <w:r w:rsidRPr="00DD7CB6">
        <w:rPr>
          <w:rFonts w:eastAsia="Batang"/>
          <w:szCs w:val="24"/>
        </w:rPr>
        <w:t>Zákon č. 420/2004 Sb. stanoví, abychom v naší zprávě uvedli výrok (vyjádření) o tom, že dluh územního celku nepřekročil 60 %  průměru jeho příjmů za poslední čtyři rozpočtové roky. V opačném případě jsme povinni uvést, o kolik dluh územního celku překročil průměr jeho příjmů.</w:t>
      </w:r>
    </w:p>
    <w:p w:rsidR="00264D15" w:rsidRPr="00DD7CB6" w:rsidRDefault="00264D15" w:rsidP="00474D8D">
      <w:pPr>
        <w:tabs>
          <w:tab w:val="left" w:pos="426"/>
        </w:tabs>
        <w:autoSpaceDE w:val="0"/>
        <w:autoSpaceDN w:val="0"/>
        <w:adjustRightInd w:val="0"/>
        <w:spacing w:after="120"/>
        <w:rPr>
          <w:rFonts w:eastAsia="Batang"/>
          <w:b/>
          <w:i/>
          <w:szCs w:val="24"/>
        </w:rPr>
      </w:pPr>
      <w:r w:rsidRPr="00DD7CB6">
        <w:rPr>
          <w:rFonts w:eastAsia="Batang"/>
          <w:b/>
          <w:i/>
          <w:szCs w:val="24"/>
        </w:rPr>
        <w:t xml:space="preserve">Dluh Svazku Stříbrský region nepřekročil 60% průměru jeho příjmů za poslední čtyři rozpočtové roky.  </w:t>
      </w:r>
    </w:p>
    <w:p w:rsidR="00264D15" w:rsidRDefault="00264D15" w:rsidP="00474D8D">
      <w:pPr>
        <w:tabs>
          <w:tab w:val="left" w:pos="426"/>
        </w:tabs>
        <w:autoSpaceDE w:val="0"/>
        <w:autoSpaceDN w:val="0"/>
        <w:adjustRightInd w:val="0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 </w:t>
      </w:r>
    </w:p>
    <w:p w:rsidR="00264D15" w:rsidRPr="00331104" w:rsidRDefault="00264D15" w:rsidP="0076228E">
      <w:pPr>
        <w:tabs>
          <w:tab w:val="left" w:pos="426"/>
        </w:tabs>
        <w:autoSpaceDE w:val="0"/>
        <w:autoSpaceDN w:val="0"/>
        <w:adjustRightInd w:val="0"/>
        <w:rPr>
          <w:rFonts w:eastAsia="Batang"/>
          <w:szCs w:val="24"/>
        </w:rPr>
      </w:pPr>
    </w:p>
    <w:p w:rsidR="00264D15" w:rsidRPr="00331104" w:rsidRDefault="00264D15" w:rsidP="0057521C">
      <w:pPr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after="120"/>
        <w:ind w:left="426" w:hanging="437"/>
        <w:rPr>
          <w:rFonts w:eastAsia="Batang"/>
          <w:b/>
          <w:szCs w:val="24"/>
        </w:rPr>
      </w:pPr>
      <w:r w:rsidRPr="00331104">
        <w:rPr>
          <w:rFonts w:eastAsia="Batang"/>
          <w:b/>
          <w:szCs w:val="24"/>
        </w:rPr>
        <w:t>DALŠÍ INFORMACE</w:t>
      </w:r>
    </w:p>
    <w:p w:rsidR="00264D15" w:rsidRPr="00331104" w:rsidRDefault="00264D15" w:rsidP="0057521C">
      <w:pPr>
        <w:tabs>
          <w:tab w:val="left" w:pos="567"/>
        </w:tabs>
        <w:autoSpaceDE w:val="0"/>
        <w:autoSpaceDN w:val="0"/>
        <w:adjustRightInd w:val="0"/>
        <w:spacing w:after="120"/>
        <w:rPr>
          <w:rFonts w:eastAsia="Batang"/>
          <w:b/>
          <w:szCs w:val="24"/>
        </w:rPr>
      </w:pPr>
      <w:r w:rsidRPr="00331104">
        <w:rPr>
          <w:rFonts w:eastAsia="Batang"/>
          <w:b/>
          <w:szCs w:val="24"/>
        </w:rPr>
        <w:t>Stanovisko svazku obcí Stříbrský region k návrhu zprávy o výsledku přezkoumání hospodaření</w:t>
      </w:r>
    </w:p>
    <w:p w:rsidR="00264D15" w:rsidRPr="00331104" w:rsidRDefault="00264D15" w:rsidP="00017BF2">
      <w:pPr>
        <w:tabs>
          <w:tab w:val="left" w:pos="567"/>
        </w:tabs>
        <w:autoSpaceDE w:val="0"/>
        <w:autoSpaceDN w:val="0"/>
        <w:adjustRightInd w:val="0"/>
        <w:spacing w:after="240"/>
        <w:rPr>
          <w:rFonts w:eastAsia="Batang"/>
          <w:szCs w:val="24"/>
        </w:rPr>
      </w:pPr>
      <w:r w:rsidRPr="00331104">
        <w:rPr>
          <w:rFonts w:eastAsia="Batang"/>
          <w:szCs w:val="24"/>
        </w:rPr>
        <w:t>Přílohou této zprávy o výsledcích přezkoumání hospodaření je, v souladu s ustanovením § 7 písm. c) zákona č. 420/2004 Sb., i písemné stanovisko svazku k návrhu zprávy o výsledku přezkoumání hospodaření, pokud svazek takové stanovisko předá auditorovi. Svazek obcí Stříbrský region žádné písemné stanovisko k návrhu zprávy auditorovi nepředal.</w:t>
      </w:r>
    </w:p>
    <w:p w:rsidR="00264D15" w:rsidRPr="00331104" w:rsidRDefault="00264D15" w:rsidP="00017BF2">
      <w:pPr>
        <w:tabs>
          <w:tab w:val="left" w:pos="567"/>
        </w:tabs>
        <w:autoSpaceDE w:val="0"/>
        <w:autoSpaceDN w:val="0"/>
        <w:adjustRightInd w:val="0"/>
        <w:spacing w:after="240"/>
        <w:rPr>
          <w:rFonts w:eastAsia="Batang"/>
          <w:szCs w:val="24"/>
        </w:rPr>
      </w:pPr>
    </w:p>
    <w:p w:rsidR="00264D15" w:rsidRDefault="00264D15" w:rsidP="00017BF2">
      <w:pPr>
        <w:tabs>
          <w:tab w:val="left" w:pos="567"/>
        </w:tabs>
        <w:autoSpaceDE w:val="0"/>
        <w:autoSpaceDN w:val="0"/>
        <w:adjustRightInd w:val="0"/>
        <w:spacing w:after="240"/>
        <w:rPr>
          <w:rFonts w:eastAsia="Batang"/>
          <w:szCs w:val="24"/>
        </w:rPr>
      </w:pPr>
      <w:r w:rsidRPr="00331104">
        <w:rPr>
          <w:rFonts w:eastAsia="Batang"/>
          <w:szCs w:val="24"/>
        </w:rPr>
        <w:t xml:space="preserve">Vyhotoveno dne </w:t>
      </w:r>
      <w:r>
        <w:rPr>
          <w:rFonts w:eastAsia="Batang"/>
          <w:szCs w:val="24"/>
        </w:rPr>
        <w:t>7. dubna 2021</w:t>
      </w:r>
    </w:p>
    <w:p w:rsidR="00264D15" w:rsidRPr="00331104" w:rsidRDefault="00264D15" w:rsidP="00017BF2">
      <w:pPr>
        <w:tabs>
          <w:tab w:val="left" w:pos="567"/>
        </w:tabs>
        <w:autoSpaceDE w:val="0"/>
        <w:autoSpaceDN w:val="0"/>
        <w:adjustRightInd w:val="0"/>
        <w:spacing w:after="240"/>
        <w:rPr>
          <w:rFonts w:eastAsia="Batang"/>
          <w:szCs w:val="24"/>
        </w:rPr>
      </w:pPr>
    </w:p>
    <w:p w:rsidR="00264D15" w:rsidRPr="00331104" w:rsidRDefault="00A83FA9" w:rsidP="00017BF2">
      <w:pPr>
        <w:tabs>
          <w:tab w:val="left" w:pos="567"/>
        </w:tabs>
        <w:autoSpaceDE w:val="0"/>
        <w:autoSpaceDN w:val="0"/>
        <w:adjustRightInd w:val="0"/>
        <w:spacing w:after="240"/>
        <w:rPr>
          <w:rFonts w:eastAsia="Batang"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3519805</wp:posOffset>
            </wp:positionH>
            <wp:positionV relativeFrom="paragraph">
              <wp:posOffset>12700</wp:posOffset>
            </wp:positionV>
            <wp:extent cx="1645920" cy="1200785"/>
            <wp:effectExtent l="0" t="0" r="0" b="0"/>
            <wp:wrapTight wrapText="bothSides">
              <wp:wrapPolygon edited="0">
                <wp:start x="0" y="0"/>
                <wp:lineTo x="0" y="21246"/>
                <wp:lineTo x="21250" y="21246"/>
                <wp:lineTo x="21250" y="0"/>
                <wp:lineTo x="0" y="0"/>
              </wp:wrapPolygon>
            </wp:wrapTight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D15" w:rsidRPr="00331104" w:rsidRDefault="00264D15" w:rsidP="00017BF2">
      <w:pPr>
        <w:tabs>
          <w:tab w:val="left" w:pos="567"/>
        </w:tabs>
        <w:autoSpaceDE w:val="0"/>
        <w:autoSpaceDN w:val="0"/>
        <w:adjustRightInd w:val="0"/>
        <w:spacing w:after="240"/>
        <w:rPr>
          <w:rFonts w:eastAsia="Batang"/>
          <w:szCs w:val="24"/>
        </w:rPr>
      </w:pPr>
    </w:p>
    <w:p w:rsidR="00264D15" w:rsidRPr="00331104" w:rsidRDefault="00264D15" w:rsidP="00017BF2">
      <w:pPr>
        <w:tabs>
          <w:tab w:val="left" w:pos="567"/>
        </w:tabs>
        <w:autoSpaceDE w:val="0"/>
        <w:autoSpaceDN w:val="0"/>
        <w:adjustRightInd w:val="0"/>
        <w:rPr>
          <w:rFonts w:eastAsia="Batang"/>
          <w:szCs w:val="24"/>
        </w:rPr>
      </w:pPr>
    </w:p>
    <w:p w:rsidR="00264D15" w:rsidRPr="00331104" w:rsidRDefault="00264D15" w:rsidP="00017BF2">
      <w:pPr>
        <w:tabs>
          <w:tab w:val="left" w:pos="567"/>
        </w:tabs>
        <w:autoSpaceDE w:val="0"/>
        <w:autoSpaceDN w:val="0"/>
        <w:adjustRightInd w:val="0"/>
        <w:rPr>
          <w:rFonts w:eastAsia="Batang"/>
          <w:szCs w:val="24"/>
        </w:rPr>
      </w:pPr>
    </w:p>
    <w:p w:rsidR="00264D15" w:rsidRPr="00331104" w:rsidRDefault="00264D15" w:rsidP="00017BF2">
      <w:pPr>
        <w:tabs>
          <w:tab w:val="left" w:pos="567"/>
        </w:tabs>
        <w:autoSpaceDE w:val="0"/>
        <w:autoSpaceDN w:val="0"/>
        <w:adjustRightInd w:val="0"/>
        <w:rPr>
          <w:rFonts w:eastAsia="Batang"/>
          <w:szCs w:val="24"/>
        </w:rPr>
      </w:pPr>
    </w:p>
    <w:p w:rsidR="00264D15" w:rsidRPr="00331104" w:rsidRDefault="00264D15" w:rsidP="00017BF2">
      <w:pPr>
        <w:tabs>
          <w:tab w:val="left" w:pos="567"/>
        </w:tabs>
        <w:autoSpaceDE w:val="0"/>
        <w:autoSpaceDN w:val="0"/>
        <w:adjustRightInd w:val="0"/>
        <w:rPr>
          <w:rFonts w:eastAsia="Batang"/>
          <w:szCs w:val="24"/>
        </w:rPr>
      </w:pPr>
    </w:p>
    <w:p w:rsidR="00264D15" w:rsidRPr="00331104" w:rsidRDefault="00264D15" w:rsidP="00017BF2">
      <w:pPr>
        <w:tabs>
          <w:tab w:val="left" w:pos="567"/>
        </w:tabs>
        <w:autoSpaceDE w:val="0"/>
        <w:autoSpaceDN w:val="0"/>
        <w:adjustRightInd w:val="0"/>
        <w:rPr>
          <w:rFonts w:eastAsia="Batang"/>
          <w:szCs w:val="24"/>
        </w:rPr>
      </w:pPr>
      <w:r w:rsidRPr="00331104">
        <w:rPr>
          <w:rFonts w:eastAsia="Batang"/>
          <w:szCs w:val="24"/>
        </w:rPr>
        <w:t>Auditorská společnost:</w:t>
      </w:r>
      <w:r w:rsidRPr="00331104">
        <w:rPr>
          <w:rFonts w:eastAsia="Batang"/>
          <w:szCs w:val="24"/>
        </w:rPr>
        <w:tab/>
      </w:r>
      <w:r w:rsidRPr="00331104">
        <w:rPr>
          <w:rFonts w:eastAsia="Batang"/>
          <w:szCs w:val="24"/>
        </w:rPr>
        <w:tab/>
      </w:r>
      <w:r w:rsidRPr="00331104">
        <w:rPr>
          <w:rFonts w:eastAsia="Batang"/>
          <w:szCs w:val="24"/>
        </w:rPr>
        <w:tab/>
      </w:r>
      <w:r w:rsidRPr="00331104">
        <w:rPr>
          <w:rFonts w:eastAsia="Batang"/>
          <w:szCs w:val="24"/>
        </w:rPr>
        <w:tab/>
      </w:r>
      <w:r w:rsidRPr="00331104">
        <w:rPr>
          <w:rFonts w:eastAsia="Batang"/>
          <w:szCs w:val="24"/>
        </w:rPr>
        <w:tab/>
        <w:t>Odpovědný auditor:</w:t>
      </w:r>
    </w:p>
    <w:p w:rsidR="00264D15" w:rsidRPr="00331104" w:rsidRDefault="00264D15" w:rsidP="00017BF2">
      <w:pPr>
        <w:tabs>
          <w:tab w:val="left" w:pos="567"/>
        </w:tabs>
        <w:autoSpaceDE w:val="0"/>
        <w:autoSpaceDN w:val="0"/>
        <w:adjustRightInd w:val="0"/>
        <w:rPr>
          <w:rFonts w:eastAsia="Batang"/>
          <w:szCs w:val="24"/>
        </w:rPr>
      </w:pPr>
      <w:r w:rsidRPr="00331104">
        <w:rPr>
          <w:rFonts w:eastAsia="Batang"/>
          <w:szCs w:val="24"/>
        </w:rPr>
        <w:t>K KREDIT s.r.o.</w:t>
      </w:r>
      <w:r w:rsidRPr="00331104">
        <w:rPr>
          <w:rFonts w:eastAsia="Batang"/>
          <w:szCs w:val="24"/>
        </w:rPr>
        <w:tab/>
      </w:r>
      <w:r w:rsidRPr="00331104">
        <w:rPr>
          <w:rFonts w:eastAsia="Batang"/>
          <w:szCs w:val="24"/>
        </w:rPr>
        <w:tab/>
      </w:r>
      <w:r w:rsidRPr="00331104">
        <w:rPr>
          <w:rFonts w:eastAsia="Batang"/>
          <w:szCs w:val="24"/>
        </w:rPr>
        <w:tab/>
      </w:r>
      <w:r w:rsidRPr="00331104">
        <w:rPr>
          <w:rFonts w:eastAsia="Batang"/>
          <w:szCs w:val="24"/>
        </w:rPr>
        <w:tab/>
      </w:r>
      <w:r w:rsidRPr="00331104">
        <w:rPr>
          <w:rFonts w:eastAsia="Batang"/>
          <w:szCs w:val="24"/>
        </w:rPr>
        <w:tab/>
      </w:r>
      <w:r w:rsidRPr="00331104">
        <w:rPr>
          <w:rFonts w:eastAsia="Batang"/>
          <w:szCs w:val="24"/>
        </w:rPr>
        <w:tab/>
        <w:t xml:space="preserve">Ing. Renata </w:t>
      </w:r>
      <w:r>
        <w:rPr>
          <w:rFonts w:eastAsia="Batang"/>
          <w:szCs w:val="24"/>
        </w:rPr>
        <w:t>Hrnčířová</w:t>
      </w:r>
    </w:p>
    <w:p w:rsidR="00264D15" w:rsidRPr="00331104" w:rsidRDefault="00264D15" w:rsidP="00017BF2">
      <w:pPr>
        <w:tabs>
          <w:tab w:val="left" w:pos="567"/>
        </w:tabs>
        <w:autoSpaceDE w:val="0"/>
        <w:autoSpaceDN w:val="0"/>
        <w:adjustRightInd w:val="0"/>
        <w:rPr>
          <w:rFonts w:eastAsia="Batang"/>
          <w:szCs w:val="24"/>
        </w:rPr>
      </w:pPr>
      <w:r w:rsidRPr="00331104">
        <w:rPr>
          <w:rFonts w:eastAsia="Batang"/>
          <w:szCs w:val="24"/>
        </w:rPr>
        <w:t>Oprávnění č. 370</w:t>
      </w:r>
      <w:r w:rsidRPr="00331104">
        <w:rPr>
          <w:rFonts w:eastAsia="Batang"/>
          <w:szCs w:val="24"/>
        </w:rPr>
        <w:tab/>
      </w:r>
      <w:r w:rsidRPr="00331104">
        <w:rPr>
          <w:rFonts w:eastAsia="Batang"/>
          <w:szCs w:val="24"/>
        </w:rPr>
        <w:tab/>
      </w:r>
      <w:r w:rsidRPr="00331104">
        <w:rPr>
          <w:rFonts w:eastAsia="Batang"/>
          <w:szCs w:val="24"/>
        </w:rPr>
        <w:tab/>
      </w:r>
      <w:r w:rsidRPr="00331104">
        <w:rPr>
          <w:rFonts w:eastAsia="Batang"/>
          <w:szCs w:val="24"/>
        </w:rPr>
        <w:tab/>
      </w:r>
      <w:r w:rsidRPr="00331104">
        <w:rPr>
          <w:rFonts w:eastAsia="Batang"/>
          <w:szCs w:val="24"/>
        </w:rPr>
        <w:tab/>
      </w:r>
      <w:r w:rsidRPr="00331104">
        <w:rPr>
          <w:rFonts w:eastAsia="Batang"/>
          <w:szCs w:val="24"/>
        </w:rPr>
        <w:tab/>
        <w:t>Oprávnění č. 1641</w:t>
      </w:r>
    </w:p>
    <w:p w:rsidR="00264D15" w:rsidRPr="00331104" w:rsidRDefault="00264D15" w:rsidP="00017BF2">
      <w:pPr>
        <w:tabs>
          <w:tab w:val="left" w:pos="567"/>
        </w:tabs>
        <w:autoSpaceDE w:val="0"/>
        <w:autoSpaceDN w:val="0"/>
        <w:adjustRightInd w:val="0"/>
        <w:spacing w:after="120"/>
        <w:rPr>
          <w:rFonts w:eastAsia="Batang"/>
          <w:szCs w:val="24"/>
        </w:rPr>
      </w:pPr>
      <w:r w:rsidRPr="00331104">
        <w:rPr>
          <w:rFonts w:eastAsia="Batang"/>
          <w:szCs w:val="24"/>
        </w:rPr>
        <w:t xml:space="preserve">Zastoupená: Ing. Renatou </w:t>
      </w:r>
      <w:r>
        <w:rPr>
          <w:rFonts w:eastAsia="Batang"/>
          <w:szCs w:val="24"/>
        </w:rPr>
        <w:t>Hrnčířovou</w:t>
      </w:r>
    </w:p>
    <w:p w:rsidR="00264D15" w:rsidRPr="00331104" w:rsidRDefault="00264D15" w:rsidP="00685BC1">
      <w:pPr>
        <w:tabs>
          <w:tab w:val="left" w:pos="567"/>
        </w:tabs>
        <w:autoSpaceDE w:val="0"/>
        <w:autoSpaceDN w:val="0"/>
        <w:adjustRightInd w:val="0"/>
        <w:spacing w:after="120"/>
        <w:rPr>
          <w:rFonts w:eastAsia="Batang"/>
          <w:szCs w:val="24"/>
        </w:rPr>
      </w:pPr>
    </w:p>
    <w:p w:rsidR="00264D15" w:rsidRPr="00331104" w:rsidRDefault="00A83FA9" w:rsidP="000660A0">
      <w:pPr>
        <w:tabs>
          <w:tab w:val="left" w:pos="567"/>
        </w:tabs>
        <w:autoSpaceDE w:val="0"/>
        <w:autoSpaceDN w:val="0"/>
        <w:adjustRightInd w:val="0"/>
        <w:spacing w:after="120"/>
        <w:rPr>
          <w:rFonts w:eastAsia="Batang"/>
          <w:b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2176145</wp:posOffset>
            </wp:positionH>
            <wp:positionV relativeFrom="paragraph">
              <wp:posOffset>151130</wp:posOffset>
            </wp:positionV>
            <wp:extent cx="1362075" cy="1333500"/>
            <wp:effectExtent l="0" t="0" r="9525" b="0"/>
            <wp:wrapTight wrapText="bothSides">
              <wp:wrapPolygon edited="0">
                <wp:start x="0" y="0"/>
                <wp:lineTo x="0" y="21291"/>
                <wp:lineTo x="21449" y="21291"/>
                <wp:lineTo x="21449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D15" w:rsidRPr="00331104" w:rsidRDefault="00264D15" w:rsidP="000660A0">
      <w:pPr>
        <w:tabs>
          <w:tab w:val="left" w:pos="567"/>
        </w:tabs>
        <w:autoSpaceDE w:val="0"/>
        <w:autoSpaceDN w:val="0"/>
        <w:adjustRightInd w:val="0"/>
        <w:spacing w:after="120"/>
        <w:rPr>
          <w:rFonts w:eastAsia="Batang"/>
          <w:b/>
          <w:szCs w:val="24"/>
        </w:rPr>
      </w:pPr>
    </w:p>
    <w:sectPr w:rsidR="00264D15" w:rsidRPr="00331104" w:rsidSect="00B12BB6">
      <w:footerReference w:type="even" r:id="rId11"/>
      <w:footerReference w:type="default" r:id="rId12"/>
      <w:footerReference w:type="first" r:id="rId13"/>
      <w:pgSz w:w="11906" w:h="16838"/>
      <w:pgMar w:top="1258" w:right="1346" w:bottom="899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B0A" w:rsidRDefault="00CA3B0A">
      <w:r>
        <w:separator/>
      </w:r>
    </w:p>
  </w:endnote>
  <w:endnote w:type="continuationSeparator" w:id="0">
    <w:p w:rsidR="00CA3B0A" w:rsidRDefault="00CA3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SymbolCE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D15" w:rsidRDefault="00264D15" w:rsidP="00916E1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64D15" w:rsidRDefault="00264D15" w:rsidP="00916E1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D15" w:rsidRDefault="00264D15" w:rsidP="00916E1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83FA9">
      <w:rPr>
        <w:rStyle w:val="slostrnky"/>
        <w:noProof/>
      </w:rPr>
      <w:t>2</w:t>
    </w:r>
    <w:r>
      <w:rPr>
        <w:rStyle w:val="slostrnky"/>
      </w:rPr>
      <w:fldChar w:fldCharType="end"/>
    </w:r>
  </w:p>
  <w:p w:rsidR="00264D15" w:rsidRDefault="00264D15" w:rsidP="00916E16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D15" w:rsidRDefault="00264D15">
    <w:pPr>
      <w:pStyle w:val="Zpat"/>
      <w:jc w:val="right"/>
    </w:pPr>
  </w:p>
  <w:p w:rsidR="00264D15" w:rsidRDefault="00264D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B0A" w:rsidRDefault="00CA3B0A">
      <w:r>
        <w:separator/>
      </w:r>
    </w:p>
  </w:footnote>
  <w:footnote w:type="continuationSeparator" w:id="0">
    <w:p w:rsidR="00CA3B0A" w:rsidRDefault="00CA3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54678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5C64A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7453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AF6DF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07207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589E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AC4C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22A5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521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C66A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DC6952"/>
    <w:multiLevelType w:val="hybridMultilevel"/>
    <w:tmpl w:val="7286FBA2"/>
    <w:lvl w:ilvl="0" w:tplc="B53AF6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1C2F60"/>
    <w:multiLevelType w:val="hybridMultilevel"/>
    <w:tmpl w:val="47D89F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F7125D4"/>
    <w:multiLevelType w:val="hybridMultilevel"/>
    <w:tmpl w:val="CBF047B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6916953"/>
    <w:multiLevelType w:val="hybridMultilevel"/>
    <w:tmpl w:val="6BBA5E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8D6752B"/>
    <w:multiLevelType w:val="hybridMultilevel"/>
    <w:tmpl w:val="CDFCB2B4"/>
    <w:lvl w:ilvl="0" w:tplc="CAC8E4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671A57"/>
    <w:multiLevelType w:val="hybridMultilevel"/>
    <w:tmpl w:val="58F67242"/>
    <w:lvl w:ilvl="0" w:tplc="B53AF6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B77DC6"/>
    <w:multiLevelType w:val="hybridMultilevel"/>
    <w:tmpl w:val="EE52685A"/>
    <w:lvl w:ilvl="0" w:tplc="B058C962">
      <w:start w:val="25"/>
      <w:numFmt w:val="bullet"/>
      <w:lvlText w:val="-"/>
      <w:lvlJc w:val="left"/>
      <w:pPr>
        <w:tabs>
          <w:tab w:val="num" w:pos="0"/>
        </w:tabs>
        <w:ind w:left="357" w:hanging="357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CD63EB"/>
    <w:multiLevelType w:val="hybridMultilevel"/>
    <w:tmpl w:val="3E7C82B0"/>
    <w:lvl w:ilvl="0" w:tplc="447E1AC4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C783349"/>
    <w:multiLevelType w:val="multilevel"/>
    <w:tmpl w:val="08A02F8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BD04D26"/>
    <w:multiLevelType w:val="hybridMultilevel"/>
    <w:tmpl w:val="C7E2D7DE"/>
    <w:lvl w:ilvl="0" w:tplc="F7922B7C">
      <w:start w:val="1"/>
      <w:numFmt w:val="upperRoman"/>
      <w:pStyle w:val="Nadpis1"/>
      <w:lvlText w:val="%1."/>
      <w:lvlJc w:val="left"/>
      <w:pPr>
        <w:ind w:left="360" w:hanging="360"/>
      </w:pPr>
      <w:rPr>
        <w:rFonts w:ascii="Arial" w:hAnsi="Arial" w:cs="Times New Roman" w:hint="default"/>
        <w:b/>
        <w:i w:val="0"/>
        <w:sz w:val="24"/>
        <w:szCs w:val="24"/>
      </w:rPr>
    </w:lvl>
    <w:lvl w:ilvl="1" w:tplc="37F2BBA2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F6425EB"/>
    <w:multiLevelType w:val="multilevel"/>
    <w:tmpl w:val="B52E5518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F642943"/>
    <w:multiLevelType w:val="hybridMultilevel"/>
    <w:tmpl w:val="4C2A37EA"/>
    <w:lvl w:ilvl="0" w:tplc="F9DC07B2">
      <w:start w:val="1"/>
      <w:numFmt w:val="lowerLetter"/>
      <w:lvlText w:val="%1)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229659B"/>
    <w:multiLevelType w:val="multilevel"/>
    <w:tmpl w:val="17BC09D0"/>
    <w:lvl w:ilvl="0">
      <w:start w:val="1"/>
      <w:numFmt w:val="lowerLetter"/>
      <w:lvlText w:val="%1)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5EE0C33"/>
    <w:multiLevelType w:val="hybridMultilevel"/>
    <w:tmpl w:val="784EE4C0"/>
    <w:lvl w:ilvl="0" w:tplc="4C4080BA">
      <w:start w:val="1"/>
      <w:numFmt w:val="decimal"/>
      <w:pStyle w:val="Nadpis2"/>
      <w:lvlText w:val="%1."/>
      <w:lvlJc w:val="left"/>
      <w:pPr>
        <w:ind w:left="1440" w:hanging="589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4CC14CAA"/>
    <w:multiLevelType w:val="hybridMultilevel"/>
    <w:tmpl w:val="BBF68746"/>
    <w:lvl w:ilvl="0" w:tplc="9A565B0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2345E2"/>
    <w:multiLevelType w:val="hybridMultilevel"/>
    <w:tmpl w:val="127ED9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EC71EB"/>
    <w:multiLevelType w:val="hybridMultilevel"/>
    <w:tmpl w:val="17BC09D0"/>
    <w:lvl w:ilvl="0" w:tplc="F9DC07B2">
      <w:start w:val="1"/>
      <w:numFmt w:val="lowerLetter"/>
      <w:lvlText w:val="%1)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EB4794A"/>
    <w:multiLevelType w:val="hybridMultilevel"/>
    <w:tmpl w:val="DE3AE95C"/>
    <w:lvl w:ilvl="0" w:tplc="0405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89A3042"/>
    <w:multiLevelType w:val="hybridMultilevel"/>
    <w:tmpl w:val="155E0A44"/>
    <w:lvl w:ilvl="0" w:tplc="B53AF6DC">
      <w:start w:val="1"/>
      <w:numFmt w:val="bullet"/>
      <w:lvlText w:val="-"/>
      <w:lvlJc w:val="left"/>
      <w:pPr>
        <w:ind w:left="85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29">
    <w:nsid w:val="72A152A0"/>
    <w:multiLevelType w:val="hybridMultilevel"/>
    <w:tmpl w:val="72CC654E"/>
    <w:lvl w:ilvl="0" w:tplc="F300E22C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0">
    <w:nsid w:val="72FF741D"/>
    <w:multiLevelType w:val="hybridMultilevel"/>
    <w:tmpl w:val="B52E5518"/>
    <w:lvl w:ilvl="0" w:tplc="1908C3DC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1" w:tplc="F9DC07B2">
      <w:start w:val="1"/>
      <w:numFmt w:val="lowerLetter"/>
      <w:lvlText w:val="%2)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B565621"/>
    <w:multiLevelType w:val="hybridMultilevel"/>
    <w:tmpl w:val="E67A7F74"/>
    <w:lvl w:ilvl="0" w:tplc="B24EDD94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9"/>
  </w:num>
  <w:num w:numId="3">
    <w:abstractNumId w:val="23"/>
  </w:num>
  <w:num w:numId="4">
    <w:abstractNumId w:val="19"/>
  </w:num>
  <w:num w:numId="5">
    <w:abstractNumId w:val="19"/>
  </w:num>
  <w:num w:numId="6">
    <w:abstractNumId w:val="19"/>
  </w:num>
  <w:num w:numId="7">
    <w:abstractNumId w:val="19"/>
  </w:num>
  <w:num w:numId="8">
    <w:abstractNumId w:val="19"/>
  </w:num>
  <w:num w:numId="9">
    <w:abstractNumId w:val="19"/>
  </w:num>
  <w:num w:numId="10">
    <w:abstractNumId w:val="13"/>
  </w:num>
  <w:num w:numId="11">
    <w:abstractNumId w:val="27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1"/>
  </w:num>
  <w:num w:numId="23">
    <w:abstractNumId w:val="30"/>
  </w:num>
  <w:num w:numId="24">
    <w:abstractNumId w:val="18"/>
  </w:num>
  <w:num w:numId="25">
    <w:abstractNumId w:val="20"/>
  </w:num>
  <w:num w:numId="26">
    <w:abstractNumId w:val="26"/>
  </w:num>
  <w:num w:numId="27">
    <w:abstractNumId w:val="22"/>
  </w:num>
  <w:num w:numId="28">
    <w:abstractNumId w:val="21"/>
  </w:num>
  <w:num w:numId="29">
    <w:abstractNumId w:val="16"/>
  </w:num>
  <w:num w:numId="30">
    <w:abstractNumId w:val="14"/>
  </w:num>
  <w:num w:numId="31">
    <w:abstractNumId w:val="28"/>
  </w:num>
  <w:num w:numId="32">
    <w:abstractNumId w:val="29"/>
  </w:num>
  <w:num w:numId="33">
    <w:abstractNumId w:val="25"/>
  </w:num>
  <w:num w:numId="34">
    <w:abstractNumId w:val="11"/>
  </w:num>
  <w:num w:numId="35">
    <w:abstractNumId w:val="12"/>
  </w:num>
  <w:num w:numId="36">
    <w:abstractNumId w:val="10"/>
  </w:num>
  <w:num w:numId="37">
    <w:abstractNumId w:val="15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9A"/>
    <w:rsid w:val="000028C2"/>
    <w:rsid w:val="00006DB7"/>
    <w:rsid w:val="00014C90"/>
    <w:rsid w:val="00017BF2"/>
    <w:rsid w:val="000239F0"/>
    <w:rsid w:val="00024C31"/>
    <w:rsid w:val="00024DD3"/>
    <w:rsid w:val="000315FB"/>
    <w:rsid w:val="000370F8"/>
    <w:rsid w:val="00052BD5"/>
    <w:rsid w:val="00053BEC"/>
    <w:rsid w:val="000660A0"/>
    <w:rsid w:val="00067EF6"/>
    <w:rsid w:val="00072534"/>
    <w:rsid w:val="00074A93"/>
    <w:rsid w:val="00076E17"/>
    <w:rsid w:val="0008485F"/>
    <w:rsid w:val="00090F74"/>
    <w:rsid w:val="000A0AA6"/>
    <w:rsid w:val="000A2234"/>
    <w:rsid w:val="000A468C"/>
    <w:rsid w:val="000A6B5F"/>
    <w:rsid w:val="000C12E8"/>
    <w:rsid w:val="000D0A6D"/>
    <w:rsid w:val="000D7807"/>
    <w:rsid w:val="000E0D1C"/>
    <w:rsid w:val="000E3DD2"/>
    <w:rsid w:val="000E4C02"/>
    <w:rsid w:val="000E657D"/>
    <w:rsid w:val="000F1E4E"/>
    <w:rsid w:val="000F2529"/>
    <w:rsid w:val="000F5193"/>
    <w:rsid w:val="000F673B"/>
    <w:rsid w:val="00100325"/>
    <w:rsid w:val="00106B48"/>
    <w:rsid w:val="00124225"/>
    <w:rsid w:val="00136721"/>
    <w:rsid w:val="0014074E"/>
    <w:rsid w:val="00142641"/>
    <w:rsid w:val="00142FDA"/>
    <w:rsid w:val="001512AA"/>
    <w:rsid w:val="00151B6A"/>
    <w:rsid w:val="00154D0A"/>
    <w:rsid w:val="00155551"/>
    <w:rsid w:val="001556B3"/>
    <w:rsid w:val="00157EBC"/>
    <w:rsid w:val="00167C20"/>
    <w:rsid w:val="001700C2"/>
    <w:rsid w:val="00173066"/>
    <w:rsid w:val="00177951"/>
    <w:rsid w:val="00185222"/>
    <w:rsid w:val="00191C11"/>
    <w:rsid w:val="001A2723"/>
    <w:rsid w:val="001A7F1C"/>
    <w:rsid w:val="001B080F"/>
    <w:rsid w:val="001B30AA"/>
    <w:rsid w:val="001B4C46"/>
    <w:rsid w:val="001B6DAA"/>
    <w:rsid w:val="001B7B5E"/>
    <w:rsid w:val="001C1999"/>
    <w:rsid w:val="001C5B5E"/>
    <w:rsid w:val="001C6F52"/>
    <w:rsid w:val="001D18B0"/>
    <w:rsid w:val="001E261B"/>
    <w:rsid w:val="001F0137"/>
    <w:rsid w:val="001F27C6"/>
    <w:rsid w:val="001F2E1C"/>
    <w:rsid w:val="001F2F53"/>
    <w:rsid w:val="001F3282"/>
    <w:rsid w:val="001F4CC3"/>
    <w:rsid w:val="001F5516"/>
    <w:rsid w:val="00206763"/>
    <w:rsid w:val="0020678A"/>
    <w:rsid w:val="00206AB4"/>
    <w:rsid w:val="002106FD"/>
    <w:rsid w:val="00223E65"/>
    <w:rsid w:val="002252DA"/>
    <w:rsid w:val="00226B93"/>
    <w:rsid w:val="0023130B"/>
    <w:rsid w:val="00242F64"/>
    <w:rsid w:val="00245BE2"/>
    <w:rsid w:val="00254B7C"/>
    <w:rsid w:val="00257520"/>
    <w:rsid w:val="0025759A"/>
    <w:rsid w:val="00264D15"/>
    <w:rsid w:val="0027042B"/>
    <w:rsid w:val="002711F2"/>
    <w:rsid w:val="002816A5"/>
    <w:rsid w:val="00283117"/>
    <w:rsid w:val="00293460"/>
    <w:rsid w:val="002978C0"/>
    <w:rsid w:val="002A543E"/>
    <w:rsid w:val="002A7344"/>
    <w:rsid w:val="002A75E2"/>
    <w:rsid w:val="002B3F96"/>
    <w:rsid w:val="002B42C2"/>
    <w:rsid w:val="002C5457"/>
    <w:rsid w:val="002C6DB0"/>
    <w:rsid w:val="002D6BA9"/>
    <w:rsid w:val="002D7956"/>
    <w:rsid w:val="002F3BA5"/>
    <w:rsid w:val="002F4583"/>
    <w:rsid w:val="00302930"/>
    <w:rsid w:val="003110D7"/>
    <w:rsid w:val="00311C79"/>
    <w:rsid w:val="00312483"/>
    <w:rsid w:val="00316E75"/>
    <w:rsid w:val="003259C8"/>
    <w:rsid w:val="00326D6A"/>
    <w:rsid w:val="00331104"/>
    <w:rsid w:val="00331557"/>
    <w:rsid w:val="00331620"/>
    <w:rsid w:val="00352290"/>
    <w:rsid w:val="0035385A"/>
    <w:rsid w:val="003542CB"/>
    <w:rsid w:val="0035460D"/>
    <w:rsid w:val="0035565C"/>
    <w:rsid w:val="0035599A"/>
    <w:rsid w:val="0036122A"/>
    <w:rsid w:val="0036576C"/>
    <w:rsid w:val="00382EE5"/>
    <w:rsid w:val="00391E80"/>
    <w:rsid w:val="003951CB"/>
    <w:rsid w:val="00395560"/>
    <w:rsid w:val="0039618B"/>
    <w:rsid w:val="003A4DBD"/>
    <w:rsid w:val="003A6A51"/>
    <w:rsid w:val="003B4BE4"/>
    <w:rsid w:val="003B6A87"/>
    <w:rsid w:val="003C2725"/>
    <w:rsid w:val="003C6969"/>
    <w:rsid w:val="003C6E71"/>
    <w:rsid w:val="003C70F1"/>
    <w:rsid w:val="003C78FE"/>
    <w:rsid w:val="003E1D98"/>
    <w:rsid w:val="003E712C"/>
    <w:rsid w:val="0040728E"/>
    <w:rsid w:val="00412A6F"/>
    <w:rsid w:val="00415A55"/>
    <w:rsid w:val="004239B3"/>
    <w:rsid w:val="00425B5C"/>
    <w:rsid w:val="00430A5B"/>
    <w:rsid w:val="0044770D"/>
    <w:rsid w:val="00455E59"/>
    <w:rsid w:val="00463A59"/>
    <w:rsid w:val="004720C1"/>
    <w:rsid w:val="00472671"/>
    <w:rsid w:val="00474D8D"/>
    <w:rsid w:val="00475D33"/>
    <w:rsid w:val="0048144F"/>
    <w:rsid w:val="00482721"/>
    <w:rsid w:val="004846B7"/>
    <w:rsid w:val="004860F1"/>
    <w:rsid w:val="00494D54"/>
    <w:rsid w:val="004A5E67"/>
    <w:rsid w:val="004A7608"/>
    <w:rsid w:val="004C56BD"/>
    <w:rsid w:val="004C6004"/>
    <w:rsid w:val="004C667B"/>
    <w:rsid w:val="004F2D5C"/>
    <w:rsid w:val="004F6AE7"/>
    <w:rsid w:val="005018FB"/>
    <w:rsid w:val="00507C55"/>
    <w:rsid w:val="005230C0"/>
    <w:rsid w:val="00530B1A"/>
    <w:rsid w:val="00546AEC"/>
    <w:rsid w:val="005505ED"/>
    <w:rsid w:val="00551332"/>
    <w:rsid w:val="00552795"/>
    <w:rsid w:val="00554EA0"/>
    <w:rsid w:val="00555816"/>
    <w:rsid w:val="0055587A"/>
    <w:rsid w:val="00564C7D"/>
    <w:rsid w:val="00566A2E"/>
    <w:rsid w:val="005748ED"/>
    <w:rsid w:val="0057521C"/>
    <w:rsid w:val="00577BA1"/>
    <w:rsid w:val="005811FC"/>
    <w:rsid w:val="005909E0"/>
    <w:rsid w:val="0059105F"/>
    <w:rsid w:val="00593FC2"/>
    <w:rsid w:val="00596BDD"/>
    <w:rsid w:val="005A7DFF"/>
    <w:rsid w:val="005B276C"/>
    <w:rsid w:val="005B6B2F"/>
    <w:rsid w:val="005C483E"/>
    <w:rsid w:val="005C5534"/>
    <w:rsid w:val="005D4459"/>
    <w:rsid w:val="005D4776"/>
    <w:rsid w:val="005E1AE6"/>
    <w:rsid w:val="005E6606"/>
    <w:rsid w:val="005E7105"/>
    <w:rsid w:val="005F18FC"/>
    <w:rsid w:val="005F2F39"/>
    <w:rsid w:val="005F4D0C"/>
    <w:rsid w:val="006119E8"/>
    <w:rsid w:val="00614908"/>
    <w:rsid w:val="00625663"/>
    <w:rsid w:val="00634493"/>
    <w:rsid w:val="006360BB"/>
    <w:rsid w:val="0064702B"/>
    <w:rsid w:val="00647376"/>
    <w:rsid w:val="0065496B"/>
    <w:rsid w:val="00661219"/>
    <w:rsid w:val="00661EF7"/>
    <w:rsid w:val="00663BAE"/>
    <w:rsid w:val="00665322"/>
    <w:rsid w:val="00666C06"/>
    <w:rsid w:val="006730D3"/>
    <w:rsid w:val="006731C4"/>
    <w:rsid w:val="00681007"/>
    <w:rsid w:val="00681627"/>
    <w:rsid w:val="00684050"/>
    <w:rsid w:val="00684079"/>
    <w:rsid w:val="00685BC1"/>
    <w:rsid w:val="006871C1"/>
    <w:rsid w:val="00691DA7"/>
    <w:rsid w:val="00696CB9"/>
    <w:rsid w:val="006A0862"/>
    <w:rsid w:val="006A144C"/>
    <w:rsid w:val="006C671E"/>
    <w:rsid w:val="006C79E0"/>
    <w:rsid w:val="006D3022"/>
    <w:rsid w:val="006E0B40"/>
    <w:rsid w:val="006E7A35"/>
    <w:rsid w:val="006F2874"/>
    <w:rsid w:val="006F6F34"/>
    <w:rsid w:val="00713E23"/>
    <w:rsid w:val="00717293"/>
    <w:rsid w:val="00717C0C"/>
    <w:rsid w:val="00725294"/>
    <w:rsid w:val="00726716"/>
    <w:rsid w:val="00734470"/>
    <w:rsid w:val="007513F5"/>
    <w:rsid w:val="00757582"/>
    <w:rsid w:val="0076228E"/>
    <w:rsid w:val="00773404"/>
    <w:rsid w:val="00774873"/>
    <w:rsid w:val="007818E2"/>
    <w:rsid w:val="00783671"/>
    <w:rsid w:val="007852A8"/>
    <w:rsid w:val="007973AE"/>
    <w:rsid w:val="007A5698"/>
    <w:rsid w:val="007A5BB1"/>
    <w:rsid w:val="007A6C0B"/>
    <w:rsid w:val="007A7974"/>
    <w:rsid w:val="007B240A"/>
    <w:rsid w:val="007C2DDF"/>
    <w:rsid w:val="007C35EA"/>
    <w:rsid w:val="007D01F0"/>
    <w:rsid w:val="007D08DE"/>
    <w:rsid w:val="007D514D"/>
    <w:rsid w:val="007D5464"/>
    <w:rsid w:val="007D7B75"/>
    <w:rsid w:val="007E2FC9"/>
    <w:rsid w:val="007F5376"/>
    <w:rsid w:val="008010C8"/>
    <w:rsid w:val="00816267"/>
    <w:rsid w:val="00817E27"/>
    <w:rsid w:val="00830550"/>
    <w:rsid w:val="0083196D"/>
    <w:rsid w:val="008325B3"/>
    <w:rsid w:val="008348C4"/>
    <w:rsid w:val="00847237"/>
    <w:rsid w:val="008569B9"/>
    <w:rsid w:val="00860CA2"/>
    <w:rsid w:val="008701BD"/>
    <w:rsid w:val="00882F94"/>
    <w:rsid w:val="0088513E"/>
    <w:rsid w:val="008857DC"/>
    <w:rsid w:val="00896902"/>
    <w:rsid w:val="008A12DE"/>
    <w:rsid w:val="008A3765"/>
    <w:rsid w:val="008A4483"/>
    <w:rsid w:val="008B0C93"/>
    <w:rsid w:val="008C511E"/>
    <w:rsid w:val="008F0008"/>
    <w:rsid w:val="008F20C2"/>
    <w:rsid w:val="00914BB1"/>
    <w:rsid w:val="00916E16"/>
    <w:rsid w:val="009204C3"/>
    <w:rsid w:val="00922F12"/>
    <w:rsid w:val="00930DB5"/>
    <w:rsid w:val="00952A12"/>
    <w:rsid w:val="009573EC"/>
    <w:rsid w:val="00965ABA"/>
    <w:rsid w:val="0096608E"/>
    <w:rsid w:val="00986635"/>
    <w:rsid w:val="00987736"/>
    <w:rsid w:val="00991317"/>
    <w:rsid w:val="00992387"/>
    <w:rsid w:val="009B1050"/>
    <w:rsid w:val="009B155B"/>
    <w:rsid w:val="009B55AC"/>
    <w:rsid w:val="009B5E83"/>
    <w:rsid w:val="009C2D10"/>
    <w:rsid w:val="009C3341"/>
    <w:rsid w:val="009C33EB"/>
    <w:rsid w:val="009C58FE"/>
    <w:rsid w:val="009C7D80"/>
    <w:rsid w:val="009E259C"/>
    <w:rsid w:val="009E43AD"/>
    <w:rsid w:val="00A10BA8"/>
    <w:rsid w:val="00A14F14"/>
    <w:rsid w:val="00A2355D"/>
    <w:rsid w:val="00A24B51"/>
    <w:rsid w:val="00A3064D"/>
    <w:rsid w:val="00A35890"/>
    <w:rsid w:val="00A47CA0"/>
    <w:rsid w:val="00A51272"/>
    <w:rsid w:val="00A52DF8"/>
    <w:rsid w:val="00A55497"/>
    <w:rsid w:val="00A56ECA"/>
    <w:rsid w:val="00A664A1"/>
    <w:rsid w:val="00A71C26"/>
    <w:rsid w:val="00A71E66"/>
    <w:rsid w:val="00A729FF"/>
    <w:rsid w:val="00A759F4"/>
    <w:rsid w:val="00A80A9B"/>
    <w:rsid w:val="00A83FA9"/>
    <w:rsid w:val="00A94F41"/>
    <w:rsid w:val="00AA0BB7"/>
    <w:rsid w:val="00AA1F86"/>
    <w:rsid w:val="00AB2371"/>
    <w:rsid w:val="00AB28C4"/>
    <w:rsid w:val="00AB64E4"/>
    <w:rsid w:val="00AE3A16"/>
    <w:rsid w:val="00AE64A1"/>
    <w:rsid w:val="00AF145E"/>
    <w:rsid w:val="00AF26A1"/>
    <w:rsid w:val="00AF4020"/>
    <w:rsid w:val="00AF7760"/>
    <w:rsid w:val="00B00428"/>
    <w:rsid w:val="00B0552C"/>
    <w:rsid w:val="00B05551"/>
    <w:rsid w:val="00B06458"/>
    <w:rsid w:val="00B12BB6"/>
    <w:rsid w:val="00B14649"/>
    <w:rsid w:val="00B147C6"/>
    <w:rsid w:val="00B1528C"/>
    <w:rsid w:val="00B31E68"/>
    <w:rsid w:val="00B420A7"/>
    <w:rsid w:val="00B4578D"/>
    <w:rsid w:val="00B47A19"/>
    <w:rsid w:val="00B549A5"/>
    <w:rsid w:val="00B731B3"/>
    <w:rsid w:val="00B75638"/>
    <w:rsid w:val="00B805FA"/>
    <w:rsid w:val="00B95B0C"/>
    <w:rsid w:val="00BA7D14"/>
    <w:rsid w:val="00BB1C3E"/>
    <w:rsid w:val="00BB36DD"/>
    <w:rsid w:val="00BB50FE"/>
    <w:rsid w:val="00BC0392"/>
    <w:rsid w:val="00BC3BAB"/>
    <w:rsid w:val="00BC4569"/>
    <w:rsid w:val="00BD45FC"/>
    <w:rsid w:val="00BD4789"/>
    <w:rsid w:val="00BE249B"/>
    <w:rsid w:val="00BE5851"/>
    <w:rsid w:val="00BF0EF1"/>
    <w:rsid w:val="00BF693D"/>
    <w:rsid w:val="00C04418"/>
    <w:rsid w:val="00C05638"/>
    <w:rsid w:val="00C07951"/>
    <w:rsid w:val="00C11BDE"/>
    <w:rsid w:val="00C201DD"/>
    <w:rsid w:val="00C2136B"/>
    <w:rsid w:val="00C3301F"/>
    <w:rsid w:val="00C33EBF"/>
    <w:rsid w:val="00C35526"/>
    <w:rsid w:val="00C369EA"/>
    <w:rsid w:val="00C4233B"/>
    <w:rsid w:val="00C433D4"/>
    <w:rsid w:val="00C454B3"/>
    <w:rsid w:val="00C5198A"/>
    <w:rsid w:val="00C5603E"/>
    <w:rsid w:val="00C60D25"/>
    <w:rsid w:val="00C87A37"/>
    <w:rsid w:val="00C90992"/>
    <w:rsid w:val="00C90E54"/>
    <w:rsid w:val="00C934BC"/>
    <w:rsid w:val="00CA3B0A"/>
    <w:rsid w:val="00CA4630"/>
    <w:rsid w:val="00CA5615"/>
    <w:rsid w:val="00CA5FB6"/>
    <w:rsid w:val="00CB581C"/>
    <w:rsid w:val="00CB7583"/>
    <w:rsid w:val="00CC0CB5"/>
    <w:rsid w:val="00CC7AF0"/>
    <w:rsid w:val="00CD04C8"/>
    <w:rsid w:val="00CD3B6F"/>
    <w:rsid w:val="00CD5738"/>
    <w:rsid w:val="00CE38C4"/>
    <w:rsid w:val="00CE679D"/>
    <w:rsid w:val="00D03C0D"/>
    <w:rsid w:val="00D11047"/>
    <w:rsid w:val="00D13F18"/>
    <w:rsid w:val="00D244A6"/>
    <w:rsid w:val="00D25846"/>
    <w:rsid w:val="00D40594"/>
    <w:rsid w:val="00D4143A"/>
    <w:rsid w:val="00D54DD2"/>
    <w:rsid w:val="00D57C62"/>
    <w:rsid w:val="00D63E27"/>
    <w:rsid w:val="00D74F2E"/>
    <w:rsid w:val="00D77689"/>
    <w:rsid w:val="00D82C7E"/>
    <w:rsid w:val="00D85DBC"/>
    <w:rsid w:val="00D8723E"/>
    <w:rsid w:val="00D90AC6"/>
    <w:rsid w:val="00D91428"/>
    <w:rsid w:val="00D91F21"/>
    <w:rsid w:val="00D944D8"/>
    <w:rsid w:val="00D96A43"/>
    <w:rsid w:val="00DA03E2"/>
    <w:rsid w:val="00DB09A3"/>
    <w:rsid w:val="00DB1EA7"/>
    <w:rsid w:val="00DB5674"/>
    <w:rsid w:val="00DC031A"/>
    <w:rsid w:val="00DC0CE5"/>
    <w:rsid w:val="00DC4F52"/>
    <w:rsid w:val="00DD6AD3"/>
    <w:rsid w:val="00DD7CB6"/>
    <w:rsid w:val="00DE2130"/>
    <w:rsid w:val="00DE5135"/>
    <w:rsid w:val="00DF0C40"/>
    <w:rsid w:val="00DF3722"/>
    <w:rsid w:val="00DF3BD7"/>
    <w:rsid w:val="00E00DE3"/>
    <w:rsid w:val="00E05282"/>
    <w:rsid w:val="00E1698F"/>
    <w:rsid w:val="00E21436"/>
    <w:rsid w:val="00E24C9D"/>
    <w:rsid w:val="00E26D8C"/>
    <w:rsid w:val="00E314C4"/>
    <w:rsid w:val="00E34A4E"/>
    <w:rsid w:val="00E407AB"/>
    <w:rsid w:val="00E66A79"/>
    <w:rsid w:val="00E70103"/>
    <w:rsid w:val="00E7253C"/>
    <w:rsid w:val="00E82372"/>
    <w:rsid w:val="00E8294E"/>
    <w:rsid w:val="00E83444"/>
    <w:rsid w:val="00E83D62"/>
    <w:rsid w:val="00EA14FD"/>
    <w:rsid w:val="00EA17C3"/>
    <w:rsid w:val="00EB24F4"/>
    <w:rsid w:val="00EC5E1F"/>
    <w:rsid w:val="00EE6C0D"/>
    <w:rsid w:val="00EF13E9"/>
    <w:rsid w:val="00F04296"/>
    <w:rsid w:val="00F12394"/>
    <w:rsid w:val="00F13C16"/>
    <w:rsid w:val="00F21F21"/>
    <w:rsid w:val="00F33112"/>
    <w:rsid w:val="00F34E58"/>
    <w:rsid w:val="00F34EB2"/>
    <w:rsid w:val="00F36864"/>
    <w:rsid w:val="00F43D06"/>
    <w:rsid w:val="00F4543F"/>
    <w:rsid w:val="00F62207"/>
    <w:rsid w:val="00F646C9"/>
    <w:rsid w:val="00F660EF"/>
    <w:rsid w:val="00F8188B"/>
    <w:rsid w:val="00F819EE"/>
    <w:rsid w:val="00F8465A"/>
    <w:rsid w:val="00F92A69"/>
    <w:rsid w:val="00FA6C4C"/>
    <w:rsid w:val="00FB53BD"/>
    <w:rsid w:val="00FB6642"/>
    <w:rsid w:val="00FC4C33"/>
    <w:rsid w:val="00FD0EC6"/>
    <w:rsid w:val="00FD3BB9"/>
    <w:rsid w:val="00FE27EC"/>
    <w:rsid w:val="00FF3CC0"/>
    <w:rsid w:val="00FF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6730D3"/>
    <w:pPr>
      <w:jc w:val="both"/>
    </w:pPr>
    <w:rPr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25759A"/>
    <w:pPr>
      <w:keepNext/>
      <w:numPr>
        <w:numId w:val="2"/>
      </w:numPr>
      <w:spacing w:before="240" w:after="120"/>
      <w:jc w:val="left"/>
      <w:outlineLvl w:val="0"/>
    </w:pPr>
    <w:rPr>
      <w:b/>
      <w:caps/>
      <w:kern w:val="28"/>
      <w:szCs w:val="24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185222"/>
    <w:pPr>
      <w:keepNext/>
      <w:numPr>
        <w:numId w:val="3"/>
      </w:numPr>
      <w:tabs>
        <w:tab w:val="left" w:pos="567"/>
      </w:tabs>
      <w:outlineLvl w:val="1"/>
    </w:pPr>
    <w:rPr>
      <w:b/>
      <w:szCs w:val="24"/>
    </w:rPr>
  </w:style>
  <w:style w:type="paragraph" w:styleId="Nadpis3">
    <w:name w:val="heading 3"/>
    <w:basedOn w:val="Normln"/>
    <w:next w:val="Normln"/>
    <w:link w:val="Nadpis3Char"/>
    <w:autoRedefine/>
    <w:uiPriority w:val="99"/>
    <w:qFormat/>
    <w:rsid w:val="00185222"/>
    <w:pPr>
      <w:keepNext/>
      <w:ind w:left="567" w:hanging="567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185222"/>
    <w:pPr>
      <w:keepNext/>
      <w:spacing w:before="240" w:after="60"/>
      <w:outlineLvl w:val="3"/>
    </w:pPr>
    <w:rPr>
      <w:b/>
      <w:i/>
    </w:rPr>
  </w:style>
  <w:style w:type="paragraph" w:styleId="Nadpis5">
    <w:name w:val="heading 5"/>
    <w:basedOn w:val="Normln"/>
    <w:next w:val="Normln"/>
    <w:link w:val="Nadpis5Char"/>
    <w:uiPriority w:val="99"/>
    <w:qFormat/>
    <w:rsid w:val="00185222"/>
    <w:pPr>
      <w:keepNext/>
      <w:outlineLvl w:val="4"/>
    </w:pPr>
    <w:rPr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185222"/>
    <w:pPr>
      <w:keepNext/>
      <w:outlineLvl w:val="5"/>
    </w:pPr>
    <w:rPr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185222"/>
    <w:pPr>
      <w:keepNext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rsid w:val="00185222"/>
    <w:pPr>
      <w:keepNext/>
      <w:outlineLvl w:val="7"/>
    </w:pPr>
    <w:rPr>
      <w:b/>
      <w:bCs/>
      <w:u w:val="single"/>
    </w:rPr>
  </w:style>
  <w:style w:type="paragraph" w:styleId="Nadpis9">
    <w:name w:val="heading 9"/>
    <w:basedOn w:val="Normln"/>
    <w:next w:val="Normln"/>
    <w:link w:val="Nadpis9Char"/>
    <w:uiPriority w:val="99"/>
    <w:qFormat/>
    <w:rsid w:val="00185222"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5759A"/>
    <w:rPr>
      <w:rFonts w:cs="Times New Roman"/>
      <w:b/>
      <w:caps/>
      <w:kern w:val="28"/>
      <w:sz w:val="24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185222"/>
    <w:rPr>
      <w:rFonts w:cs="Times New Roman"/>
      <w:b/>
      <w:sz w:val="24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185222"/>
    <w:rPr>
      <w:rFonts w:cs="Times New Roman"/>
      <w:b/>
      <w:sz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185222"/>
    <w:rPr>
      <w:rFonts w:cs="Times New Roman"/>
      <w:b/>
      <w:i/>
      <w:sz w:val="24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185222"/>
    <w:rPr>
      <w:rFonts w:cs="Times New Roman"/>
      <w:sz w:val="24"/>
      <w:u w:val="single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185222"/>
    <w:rPr>
      <w:rFonts w:cs="Times New Roman"/>
      <w:b/>
      <w:i/>
      <w:sz w:val="24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185222"/>
    <w:rPr>
      <w:rFonts w:cs="Times New Roman"/>
      <w:b/>
      <w:sz w:val="24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185222"/>
    <w:rPr>
      <w:rFonts w:cs="Times New Roman"/>
      <w:b/>
      <w:sz w:val="24"/>
      <w:u w:val="single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185222"/>
    <w:rPr>
      <w:rFonts w:cs="Times New Roman"/>
      <w:b/>
      <w:sz w:val="28"/>
    </w:rPr>
  </w:style>
  <w:style w:type="paragraph" w:styleId="Podtitul">
    <w:name w:val="Subtitle"/>
    <w:basedOn w:val="Normln"/>
    <w:next w:val="Normln"/>
    <w:link w:val="PodtitulChar"/>
    <w:uiPriority w:val="99"/>
    <w:qFormat/>
    <w:rsid w:val="0028311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Standardnpsmoodstavce"/>
    <w:uiPriority w:val="99"/>
    <w:locked/>
    <w:rsid w:val="00922F12"/>
    <w:rPr>
      <w:rFonts w:ascii="Cambria" w:hAnsi="Cambria" w:cs="Times New Roman"/>
      <w:sz w:val="24"/>
      <w:szCs w:val="24"/>
    </w:rPr>
  </w:style>
  <w:style w:type="character" w:customStyle="1" w:styleId="PodtitulChar">
    <w:name w:val="Podtitul Char"/>
    <w:link w:val="Podtitul"/>
    <w:uiPriority w:val="99"/>
    <w:locked/>
    <w:rsid w:val="00283117"/>
    <w:rPr>
      <w:rFonts w:ascii="Cambria" w:hAnsi="Cambria"/>
      <w:sz w:val="24"/>
    </w:rPr>
  </w:style>
  <w:style w:type="paragraph" w:styleId="Nzev">
    <w:name w:val="Title"/>
    <w:basedOn w:val="Normln"/>
    <w:link w:val="NzevChar"/>
    <w:uiPriority w:val="99"/>
    <w:qFormat/>
    <w:rsid w:val="00185222"/>
    <w:pPr>
      <w:jc w:val="center"/>
    </w:pPr>
    <w:rPr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uiPriority w:val="99"/>
    <w:locked/>
    <w:rsid w:val="00185222"/>
    <w:rPr>
      <w:rFonts w:cs="Times New Roman"/>
      <w:b/>
      <w:sz w:val="24"/>
    </w:rPr>
  </w:style>
  <w:style w:type="table" w:styleId="Mkatabulky">
    <w:name w:val="Table Grid"/>
    <w:basedOn w:val="Normlntabulka"/>
    <w:uiPriority w:val="99"/>
    <w:rsid w:val="0099238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uiPriority w:val="99"/>
    <w:rsid w:val="009B5E83"/>
    <w:pPr>
      <w:ind w:firstLine="360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922F12"/>
    <w:rPr>
      <w:rFonts w:cs="Times New Roman"/>
      <w:sz w:val="16"/>
      <w:szCs w:val="16"/>
    </w:rPr>
  </w:style>
  <w:style w:type="paragraph" w:styleId="Zpat">
    <w:name w:val="footer"/>
    <w:basedOn w:val="Normln"/>
    <w:link w:val="ZpatChar"/>
    <w:uiPriority w:val="99"/>
    <w:rsid w:val="00916E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B42C2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sid w:val="00916E16"/>
    <w:rPr>
      <w:rFonts w:cs="Times New Roman"/>
    </w:rPr>
  </w:style>
  <w:style w:type="paragraph" w:styleId="Zhlav">
    <w:name w:val="header"/>
    <w:basedOn w:val="Normln"/>
    <w:link w:val="ZhlavChar"/>
    <w:uiPriority w:val="99"/>
    <w:rsid w:val="003538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5385A"/>
    <w:rPr>
      <w:rFonts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596BDD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96BDD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6730D3"/>
    <w:pPr>
      <w:jc w:val="both"/>
    </w:pPr>
    <w:rPr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25759A"/>
    <w:pPr>
      <w:keepNext/>
      <w:numPr>
        <w:numId w:val="2"/>
      </w:numPr>
      <w:spacing w:before="240" w:after="120"/>
      <w:jc w:val="left"/>
      <w:outlineLvl w:val="0"/>
    </w:pPr>
    <w:rPr>
      <w:b/>
      <w:caps/>
      <w:kern w:val="28"/>
      <w:szCs w:val="24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185222"/>
    <w:pPr>
      <w:keepNext/>
      <w:numPr>
        <w:numId w:val="3"/>
      </w:numPr>
      <w:tabs>
        <w:tab w:val="left" w:pos="567"/>
      </w:tabs>
      <w:outlineLvl w:val="1"/>
    </w:pPr>
    <w:rPr>
      <w:b/>
      <w:szCs w:val="24"/>
    </w:rPr>
  </w:style>
  <w:style w:type="paragraph" w:styleId="Nadpis3">
    <w:name w:val="heading 3"/>
    <w:basedOn w:val="Normln"/>
    <w:next w:val="Normln"/>
    <w:link w:val="Nadpis3Char"/>
    <w:autoRedefine/>
    <w:uiPriority w:val="99"/>
    <w:qFormat/>
    <w:rsid w:val="00185222"/>
    <w:pPr>
      <w:keepNext/>
      <w:ind w:left="567" w:hanging="567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185222"/>
    <w:pPr>
      <w:keepNext/>
      <w:spacing w:before="240" w:after="60"/>
      <w:outlineLvl w:val="3"/>
    </w:pPr>
    <w:rPr>
      <w:b/>
      <w:i/>
    </w:rPr>
  </w:style>
  <w:style w:type="paragraph" w:styleId="Nadpis5">
    <w:name w:val="heading 5"/>
    <w:basedOn w:val="Normln"/>
    <w:next w:val="Normln"/>
    <w:link w:val="Nadpis5Char"/>
    <w:uiPriority w:val="99"/>
    <w:qFormat/>
    <w:rsid w:val="00185222"/>
    <w:pPr>
      <w:keepNext/>
      <w:outlineLvl w:val="4"/>
    </w:pPr>
    <w:rPr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185222"/>
    <w:pPr>
      <w:keepNext/>
      <w:outlineLvl w:val="5"/>
    </w:pPr>
    <w:rPr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185222"/>
    <w:pPr>
      <w:keepNext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rsid w:val="00185222"/>
    <w:pPr>
      <w:keepNext/>
      <w:outlineLvl w:val="7"/>
    </w:pPr>
    <w:rPr>
      <w:b/>
      <w:bCs/>
      <w:u w:val="single"/>
    </w:rPr>
  </w:style>
  <w:style w:type="paragraph" w:styleId="Nadpis9">
    <w:name w:val="heading 9"/>
    <w:basedOn w:val="Normln"/>
    <w:next w:val="Normln"/>
    <w:link w:val="Nadpis9Char"/>
    <w:uiPriority w:val="99"/>
    <w:qFormat/>
    <w:rsid w:val="00185222"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5759A"/>
    <w:rPr>
      <w:rFonts w:cs="Times New Roman"/>
      <w:b/>
      <w:caps/>
      <w:kern w:val="28"/>
      <w:sz w:val="24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185222"/>
    <w:rPr>
      <w:rFonts w:cs="Times New Roman"/>
      <w:b/>
      <w:sz w:val="24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185222"/>
    <w:rPr>
      <w:rFonts w:cs="Times New Roman"/>
      <w:b/>
      <w:sz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185222"/>
    <w:rPr>
      <w:rFonts w:cs="Times New Roman"/>
      <w:b/>
      <w:i/>
      <w:sz w:val="24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185222"/>
    <w:rPr>
      <w:rFonts w:cs="Times New Roman"/>
      <w:sz w:val="24"/>
      <w:u w:val="single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185222"/>
    <w:rPr>
      <w:rFonts w:cs="Times New Roman"/>
      <w:b/>
      <w:i/>
      <w:sz w:val="24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185222"/>
    <w:rPr>
      <w:rFonts w:cs="Times New Roman"/>
      <w:b/>
      <w:sz w:val="24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185222"/>
    <w:rPr>
      <w:rFonts w:cs="Times New Roman"/>
      <w:b/>
      <w:sz w:val="24"/>
      <w:u w:val="single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185222"/>
    <w:rPr>
      <w:rFonts w:cs="Times New Roman"/>
      <w:b/>
      <w:sz w:val="28"/>
    </w:rPr>
  </w:style>
  <w:style w:type="paragraph" w:styleId="Podtitul">
    <w:name w:val="Subtitle"/>
    <w:basedOn w:val="Normln"/>
    <w:next w:val="Normln"/>
    <w:link w:val="PodtitulChar"/>
    <w:uiPriority w:val="99"/>
    <w:qFormat/>
    <w:rsid w:val="0028311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Standardnpsmoodstavce"/>
    <w:uiPriority w:val="99"/>
    <w:locked/>
    <w:rsid w:val="00922F12"/>
    <w:rPr>
      <w:rFonts w:ascii="Cambria" w:hAnsi="Cambria" w:cs="Times New Roman"/>
      <w:sz w:val="24"/>
      <w:szCs w:val="24"/>
    </w:rPr>
  </w:style>
  <w:style w:type="character" w:customStyle="1" w:styleId="PodtitulChar">
    <w:name w:val="Podtitul Char"/>
    <w:link w:val="Podtitul"/>
    <w:uiPriority w:val="99"/>
    <w:locked/>
    <w:rsid w:val="00283117"/>
    <w:rPr>
      <w:rFonts w:ascii="Cambria" w:hAnsi="Cambria"/>
      <w:sz w:val="24"/>
    </w:rPr>
  </w:style>
  <w:style w:type="paragraph" w:styleId="Nzev">
    <w:name w:val="Title"/>
    <w:basedOn w:val="Normln"/>
    <w:link w:val="NzevChar"/>
    <w:uiPriority w:val="99"/>
    <w:qFormat/>
    <w:rsid w:val="00185222"/>
    <w:pPr>
      <w:jc w:val="center"/>
    </w:pPr>
    <w:rPr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uiPriority w:val="99"/>
    <w:locked/>
    <w:rsid w:val="00185222"/>
    <w:rPr>
      <w:rFonts w:cs="Times New Roman"/>
      <w:b/>
      <w:sz w:val="24"/>
    </w:rPr>
  </w:style>
  <w:style w:type="table" w:styleId="Mkatabulky">
    <w:name w:val="Table Grid"/>
    <w:basedOn w:val="Normlntabulka"/>
    <w:uiPriority w:val="99"/>
    <w:rsid w:val="0099238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uiPriority w:val="99"/>
    <w:rsid w:val="009B5E83"/>
    <w:pPr>
      <w:ind w:firstLine="360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922F12"/>
    <w:rPr>
      <w:rFonts w:cs="Times New Roman"/>
      <w:sz w:val="16"/>
      <w:szCs w:val="16"/>
    </w:rPr>
  </w:style>
  <w:style w:type="paragraph" w:styleId="Zpat">
    <w:name w:val="footer"/>
    <w:basedOn w:val="Normln"/>
    <w:link w:val="ZpatChar"/>
    <w:uiPriority w:val="99"/>
    <w:rsid w:val="00916E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B42C2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sid w:val="00916E16"/>
    <w:rPr>
      <w:rFonts w:cs="Times New Roman"/>
    </w:rPr>
  </w:style>
  <w:style w:type="paragraph" w:styleId="Zhlav">
    <w:name w:val="header"/>
    <w:basedOn w:val="Normln"/>
    <w:link w:val="ZhlavChar"/>
    <w:uiPriority w:val="99"/>
    <w:rsid w:val="003538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5385A"/>
    <w:rPr>
      <w:rFonts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596BDD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96BDD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85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1430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O VÝSLEDKU PŘEZKOUMÁNÍ HOSPODAŘENÍ</vt:lpstr>
    </vt:vector>
  </TitlesOfParts>
  <Company>KKredit</Company>
  <LinksUpToDate>false</LinksUpToDate>
  <CharactersWithSpaces>9854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VÝSLEDKU PŘEZKOUMÁNÍ HOSPODAŘENÍ</dc:title>
  <dc:creator>MS</dc:creator>
  <cp:lastModifiedBy>spravce</cp:lastModifiedBy>
  <cp:revision>2</cp:revision>
  <cp:lastPrinted>2020-04-16T12:21:00Z</cp:lastPrinted>
  <dcterms:created xsi:type="dcterms:W3CDTF">2021-04-26T08:44:00Z</dcterms:created>
  <dcterms:modified xsi:type="dcterms:W3CDTF">2021-04-26T08:44:00Z</dcterms:modified>
</cp:coreProperties>
</file>